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C36E" w14:textId="77777777" w:rsidR="00303F99" w:rsidRDefault="00303F99" w:rsidP="00C81E4D">
      <w:pPr>
        <w:pStyle w:val="Title"/>
        <w:jc w:val="left"/>
        <w:rPr>
          <w:sz w:val="28"/>
          <w:szCs w:val="28"/>
        </w:rPr>
      </w:pPr>
    </w:p>
    <w:p w14:paraId="7A366E0B" w14:textId="0A984585" w:rsidR="00996397" w:rsidRPr="002349C4" w:rsidRDefault="000F72DD" w:rsidP="00C81E4D">
      <w:pPr>
        <w:pStyle w:val="Title"/>
        <w:jc w:val="left"/>
        <w:rPr>
          <w:rFonts w:ascii="Arial" w:hAnsi="Arial" w:cs="Arial"/>
          <w:sz w:val="28"/>
          <w:szCs w:val="28"/>
        </w:rPr>
      </w:pPr>
      <w:r w:rsidRPr="002349C4">
        <w:rPr>
          <w:rFonts w:ascii="Arial" w:hAnsi="Arial" w:cs="Arial"/>
          <w:sz w:val="28"/>
          <w:szCs w:val="28"/>
        </w:rPr>
        <w:t xml:space="preserve">Guide to Environmental Management for Textiles </w:t>
      </w:r>
      <w:r w:rsidR="00996397" w:rsidRPr="002349C4">
        <w:rPr>
          <w:rFonts w:ascii="Arial" w:hAnsi="Arial" w:cs="Arial"/>
          <w:sz w:val="28"/>
          <w:szCs w:val="28"/>
        </w:rPr>
        <w:t xml:space="preserve"> </w:t>
      </w:r>
    </w:p>
    <w:p w14:paraId="15289E73" w14:textId="77777777" w:rsidR="00183D36" w:rsidRPr="002349C4" w:rsidRDefault="00183D36" w:rsidP="003F5B25">
      <w:pPr>
        <w:rPr>
          <w:rFonts w:ascii="Arial" w:hAnsi="Arial" w:cs="Arial"/>
        </w:rPr>
      </w:pPr>
    </w:p>
    <w:p w14:paraId="525369EF" w14:textId="78843ADA" w:rsidR="000F72DD" w:rsidRPr="002349C4" w:rsidRDefault="00B5526D" w:rsidP="003F5B25">
      <w:pPr>
        <w:rPr>
          <w:rFonts w:ascii="Arial" w:hAnsi="Arial" w:cs="Arial"/>
        </w:rPr>
      </w:pPr>
      <w:r w:rsidRPr="002349C4">
        <w:rPr>
          <w:rFonts w:ascii="Arial" w:hAnsi="Arial" w:cs="Arial"/>
        </w:rPr>
        <w:t xml:space="preserve">A key </w:t>
      </w:r>
      <w:r w:rsidR="000F72DD" w:rsidRPr="002349C4">
        <w:rPr>
          <w:rFonts w:ascii="Arial" w:hAnsi="Arial" w:cs="Arial"/>
        </w:rPr>
        <w:t>requirement of</w:t>
      </w:r>
      <w:r w:rsidRPr="002349C4">
        <w:rPr>
          <w:rFonts w:ascii="Arial" w:hAnsi="Arial" w:cs="Arial"/>
        </w:rPr>
        <w:t xml:space="preserve"> the </w:t>
      </w:r>
      <w:hyperlink r:id="rId11" w:history="1">
        <w:r w:rsidRPr="002349C4">
          <w:rPr>
            <w:rStyle w:val="Hyperlink"/>
            <w:rFonts w:ascii="Arial" w:hAnsi="Arial" w:cs="Arial"/>
          </w:rPr>
          <w:t>Global Organic Textile Standard</w:t>
        </w:r>
        <w:r w:rsidR="000F72DD" w:rsidRPr="002349C4">
          <w:rPr>
            <w:rStyle w:val="Hyperlink"/>
            <w:rFonts w:ascii="Arial" w:hAnsi="Arial" w:cs="Arial"/>
          </w:rPr>
          <w:t xml:space="preserve"> </w:t>
        </w:r>
        <w:r w:rsidRPr="002349C4">
          <w:rPr>
            <w:rStyle w:val="Hyperlink"/>
            <w:rFonts w:ascii="Arial" w:hAnsi="Arial" w:cs="Arial"/>
          </w:rPr>
          <w:t>(</w:t>
        </w:r>
        <w:r w:rsidR="000F72DD" w:rsidRPr="002349C4">
          <w:rPr>
            <w:rStyle w:val="Hyperlink"/>
            <w:rFonts w:ascii="Arial" w:hAnsi="Arial" w:cs="Arial"/>
          </w:rPr>
          <w:t>GOTS</w:t>
        </w:r>
        <w:r w:rsidRPr="002349C4">
          <w:rPr>
            <w:rStyle w:val="Hyperlink"/>
            <w:rFonts w:ascii="Arial" w:hAnsi="Arial" w:cs="Arial"/>
          </w:rPr>
          <w:t>)</w:t>
        </w:r>
      </w:hyperlink>
      <w:r w:rsidR="000F72DD" w:rsidRPr="002349C4">
        <w:rPr>
          <w:rFonts w:ascii="Arial" w:hAnsi="Arial" w:cs="Arial"/>
        </w:rPr>
        <w:t xml:space="preserve"> </w:t>
      </w:r>
      <w:r w:rsidRPr="002349C4">
        <w:rPr>
          <w:rFonts w:ascii="Arial" w:hAnsi="Arial" w:cs="Arial"/>
        </w:rPr>
        <w:t xml:space="preserve">is </w:t>
      </w:r>
      <w:r w:rsidR="000F72DD" w:rsidRPr="002349C4">
        <w:rPr>
          <w:rFonts w:ascii="Arial" w:hAnsi="Arial" w:cs="Arial"/>
        </w:rPr>
        <w:t xml:space="preserve">that all licensed companies have an environmental management policy or plan. This policy also needs to be implemented by </w:t>
      </w:r>
      <w:r w:rsidRPr="002349C4">
        <w:rPr>
          <w:rFonts w:ascii="Arial" w:hAnsi="Arial" w:cs="Arial"/>
        </w:rPr>
        <w:t xml:space="preserve">any sub-contractors or additional </w:t>
      </w:r>
      <w:proofErr w:type="gramStart"/>
      <w:r w:rsidRPr="002349C4">
        <w:rPr>
          <w:rFonts w:ascii="Arial" w:hAnsi="Arial" w:cs="Arial"/>
        </w:rPr>
        <w:t>facilities, and</w:t>
      </w:r>
      <w:proofErr w:type="gramEnd"/>
      <w:r w:rsidRPr="002349C4">
        <w:rPr>
          <w:rFonts w:ascii="Arial" w:hAnsi="Arial" w:cs="Arial"/>
        </w:rPr>
        <w:t xml:space="preserve"> must cover all aspects of production – not just GOTS certified products.</w:t>
      </w:r>
      <w:r w:rsidR="00A7401F">
        <w:rPr>
          <w:rFonts w:ascii="Arial" w:hAnsi="Arial" w:cs="Arial"/>
        </w:rPr>
        <w:t xml:space="preserve"> Ensure you have referred to GOTS V7 to comply with the requirements.</w:t>
      </w:r>
    </w:p>
    <w:p w14:paraId="6513CC97" w14:textId="77777777" w:rsidR="000F72DD" w:rsidRPr="002349C4" w:rsidRDefault="000F72DD" w:rsidP="003F5B25">
      <w:pPr>
        <w:rPr>
          <w:rFonts w:ascii="Arial" w:hAnsi="Arial" w:cs="Arial"/>
        </w:rPr>
      </w:pPr>
    </w:p>
    <w:p w14:paraId="439CA3BB" w14:textId="77953DF1" w:rsidR="000F72DD" w:rsidRDefault="00C91370" w:rsidP="000F72DD">
      <w:pPr>
        <w:pStyle w:val="Default"/>
        <w:rPr>
          <w:b/>
          <w:bCs/>
        </w:rPr>
      </w:pPr>
      <w:r>
        <w:rPr>
          <w:b/>
          <w:bCs/>
        </w:rPr>
        <w:t>4.3.1</w:t>
      </w:r>
      <w:r w:rsidR="000F72DD" w:rsidRPr="002349C4">
        <w:rPr>
          <w:b/>
          <w:bCs/>
        </w:rPr>
        <w:t xml:space="preserve"> Environmental management </w:t>
      </w:r>
      <w:r w:rsidR="009A1C0A">
        <w:rPr>
          <w:b/>
          <w:bCs/>
        </w:rPr>
        <w:t>policy</w:t>
      </w:r>
    </w:p>
    <w:p w14:paraId="6B4225D5" w14:textId="77777777" w:rsidR="000F72DD" w:rsidRPr="002349C4" w:rsidRDefault="000F72DD" w:rsidP="000F72DD">
      <w:pPr>
        <w:pStyle w:val="Default"/>
        <w:rPr>
          <w:sz w:val="22"/>
          <w:szCs w:val="22"/>
        </w:rPr>
      </w:pPr>
      <w:r w:rsidRPr="002349C4">
        <w:rPr>
          <w:sz w:val="22"/>
          <w:szCs w:val="22"/>
        </w:rPr>
        <w:t xml:space="preserve">All companies must assure compliance with the applicable national and local legal environmental requirements applicable to their processing/manufacturing stages performed (including those referring to emissions to air, wastewater discharge as well as disposal of waste and sludge). </w:t>
      </w:r>
    </w:p>
    <w:p w14:paraId="63B2419B" w14:textId="77777777" w:rsidR="000F72DD" w:rsidRPr="002349C4" w:rsidRDefault="000F72DD" w:rsidP="000F72DD">
      <w:pPr>
        <w:pStyle w:val="Default"/>
        <w:rPr>
          <w:sz w:val="22"/>
          <w:szCs w:val="22"/>
        </w:rPr>
      </w:pPr>
      <w:r w:rsidRPr="002349C4">
        <w:rPr>
          <w:sz w:val="22"/>
          <w:szCs w:val="22"/>
        </w:rPr>
        <w:t xml:space="preserve">They must have a written environmental policy and procedures in place to allow monitoring and improving relevant environmental performances in their facilities. Depending on the processing/manufacturing stages performed, the available data and procedures need to include: </w:t>
      </w:r>
    </w:p>
    <w:p w14:paraId="54169DD5" w14:textId="77777777" w:rsidR="00C91370" w:rsidRPr="00C91370" w:rsidRDefault="00C91370" w:rsidP="00C91370">
      <w:pPr>
        <w:pStyle w:val="Default"/>
        <w:spacing w:after="21"/>
        <w:rPr>
          <w:sz w:val="22"/>
          <w:szCs w:val="22"/>
        </w:rPr>
      </w:pPr>
      <w:r w:rsidRPr="00C91370">
        <w:rPr>
          <w:sz w:val="22"/>
          <w:szCs w:val="22"/>
        </w:rPr>
        <w:t>a. Responsible person(s) for environment and chemical management related duties</w:t>
      </w:r>
    </w:p>
    <w:p w14:paraId="02B1C9E0" w14:textId="77777777" w:rsidR="00C91370" w:rsidRPr="002349C4" w:rsidRDefault="00C91370" w:rsidP="00C91370">
      <w:pPr>
        <w:pStyle w:val="Default"/>
        <w:spacing w:after="21"/>
        <w:rPr>
          <w:b/>
          <w:bCs/>
          <w:sz w:val="22"/>
          <w:szCs w:val="22"/>
        </w:rPr>
      </w:pPr>
      <w:r w:rsidRPr="00C91370">
        <w:rPr>
          <w:sz w:val="22"/>
          <w:szCs w:val="22"/>
        </w:rPr>
        <w:t xml:space="preserve">b. Data on energy and water resources and their consumption </w:t>
      </w:r>
      <w:r w:rsidRPr="002349C4">
        <w:rPr>
          <w:b/>
          <w:bCs/>
          <w:sz w:val="22"/>
          <w:szCs w:val="22"/>
        </w:rPr>
        <w:t>per kg of textile output</w:t>
      </w:r>
    </w:p>
    <w:p w14:paraId="799A5383" w14:textId="48179391" w:rsidR="00C91370" w:rsidRPr="00C91370" w:rsidRDefault="00C91370" w:rsidP="00C91370">
      <w:pPr>
        <w:pStyle w:val="Default"/>
        <w:spacing w:after="21"/>
        <w:rPr>
          <w:sz w:val="22"/>
          <w:szCs w:val="22"/>
        </w:rPr>
      </w:pPr>
      <w:r w:rsidRPr="293B644F">
        <w:rPr>
          <w:sz w:val="22"/>
          <w:szCs w:val="22"/>
        </w:rPr>
        <w:t xml:space="preserve">c. Target goals and procedures to reduce energy and water consumption </w:t>
      </w:r>
      <w:r w:rsidRPr="002349C4">
        <w:rPr>
          <w:b/>
          <w:bCs/>
          <w:sz w:val="22"/>
          <w:szCs w:val="22"/>
        </w:rPr>
        <w:t>per kg of textile</w:t>
      </w:r>
      <w:r w:rsidR="2603C38D" w:rsidRPr="002349C4">
        <w:rPr>
          <w:b/>
          <w:bCs/>
          <w:sz w:val="22"/>
          <w:szCs w:val="22"/>
        </w:rPr>
        <w:t xml:space="preserve"> </w:t>
      </w:r>
      <w:proofErr w:type="gramStart"/>
      <w:r w:rsidR="2603C38D" w:rsidRPr="002349C4">
        <w:rPr>
          <w:b/>
          <w:bCs/>
          <w:sz w:val="22"/>
          <w:szCs w:val="22"/>
        </w:rPr>
        <w:t>output</w:t>
      </w:r>
      <w:proofErr w:type="gramEnd"/>
    </w:p>
    <w:p w14:paraId="3082D130" w14:textId="77777777" w:rsidR="00C91370" w:rsidRPr="00C91370" w:rsidRDefault="00C91370" w:rsidP="00C91370">
      <w:pPr>
        <w:pStyle w:val="Default"/>
        <w:spacing w:after="21"/>
        <w:rPr>
          <w:sz w:val="22"/>
          <w:szCs w:val="22"/>
        </w:rPr>
      </w:pPr>
      <w:r w:rsidRPr="00C91370">
        <w:rPr>
          <w:sz w:val="22"/>
          <w:szCs w:val="22"/>
        </w:rPr>
        <w:t xml:space="preserve">d. Target goals and procedures to increase the use of renewable sources of </w:t>
      </w:r>
      <w:proofErr w:type="gramStart"/>
      <w:r w:rsidRPr="00C91370">
        <w:rPr>
          <w:sz w:val="22"/>
          <w:szCs w:val="22"/>
        </w:rPr>
        <w:t>energy</w:t>
      </w:r>
      <w:proofErr w:type="gramEnd"/>
    </w:p>
    <w:p w14:paraId="259FEDF0" w14:textId="77777777" w:rsidR="00C91370" w:rsidRPr="00C91370" w:rsidRDefault="00C91370" w:rsidP="00C91370">
      <w:pPr>
        <w:pStyle w:val="Default"/>
        <w:spacing w:after="21"/>
        <w:rPr>
          <w:sz w:val="22"/>
          <w:szCs w:val="22"/>
        </w:rPr>
      </w:pPr>
      <w:r w:rsidRPr="00C91370">
        <w:rPr>
          <w:sz w:val="22"/>
          <w:szCs w:val="22"/>
        </w:rPr>
        <w:t xml:space="preserve">e. Data on waste and discharges </w:t>
      </w:r>
      <w:r w:rsidRPr="002349C4">
        <w:rPr>
          <w:b/>
          <w:bCs/>
          <w:sz w:val="22"/>
          <w:szCs w:val="22"/>
        </w:rPr>
        <w:t>per kg of textile output</w:t>
      </w:r>
    </w:p>
    <w:p w14:paraId="0377DF51" w14:textId="77777777" w:rsidR="00C91370" w:rsidRPr="00C91370" w:rsidRDefault="00C91370" w:rsidP="00C91370">
      <w:pPr>
        <w:pStyle w:val="Default"/>
        <w:spacing w:after="21"/>
        <w:rPr>
          <w:sz w:val="22"/>
          <w:szCs w:val="22"/>
        </w:rPr>
      </w:pPr>
      <w:r w:rsidRPr="00C91370">
        <w:rPr>
          <w:sz w:val="22"/>
          <w:szCs w:val="22"/>
        </w:rPr>
        <w:t xml:space="preserve">f. Target goal and procedures to minimise waste and </w:t>
      </w:r>
      <w:proofErr w:type="gramStart"/>
      <w:r w:rsidRPr="00C91370">
        <w:rPr>
          <w:sz w:val="22"/>
          <w:szCs w:val="22"/>
        </w:rPr>
        <w:t>discharges</w:t>
      </w:r>
      <w:proofErr w:type="gramEnd"/>
    </w:p>
    <w:p w14:paraId="28BED2B6" w14:textId="77777777" w:rsidR="00C91370" w:rsidRPr="00C91370" w:rsidRDefault="00C91370" w:rsidP="00C91370">
      <w:pPr>
        <w:pStyle w:val="Default"/>
        <w:spacing w:after="21"/>
        <w:rPr>
          <w:sz w:val="22"/>
          <w:szCs w:val="22"/>
        </w:rPr>
      </w:pPr>
      <w:r w:rsidRPr="00C91370">
        <w:rPr>
          <w:sz w:val="22"/>
          <w:szCs w:val="22"/>
        </w:rPr>
        <w:t xml:space="preserve">g. Procedures to follow in case of waste and pollution </w:t>
      </w:r>
      <w:proofErr w:type="gramStart"/>
      <w:r w:rsidRPr="00C91370">
        <w:rPr>
          <w:sz w:val="22"/>
          <w:szCs w:val="22"/>
        </w:rPr>
        <w:t>incidents</w:t>
      </w:r>
      <w:proofErr w:type="gramEnd"/>
    </w:p>
    <w:p w14:paraId="767E78BD" w14:textId="2C48DCF1" w:rsidR="00C91370" w:rsidRPr="00C91370" w:rsidRDefault="00C91370" w:rsidP="00C91370">
      <w:pPr>
        <w:pStyle w:val="Default"/>
        <w:spacing w:after="21"/>
        <w:rPr>
          <w:sz w:val="22"/>
          <w:szCs w:val="22"/>
        </w:rPr>
      </w:pPr>
      <w:r w:rsidRPr="00C91370">
        <w:rPr>
          <w:sz w:val="22"/>
          <w:szCs w:val="22"/>
        </w:rPr>
        <w:t xml:space="preserve">h. Documented staff training for topics such as conservation of resources such as water, energy, proper handling, responsible </w:t>
      </w:r>
      <w:proofErr w:type="gramStart"/>
      <w:r w:rsidRPr="00C91370">
        <w:rPr>
          <w:sz w:val="22"/>
          <w:szCs w:val="22"/>
        </w:rPr>
        <w:t>use</w:t>
      </w:r>
      <w:proofErr w:type="gramEnd"/>
      <w:r w:rsidRPr="00C91370">
        <w:rPr>
          <w:sz w:val="22"/>
          <w:szCs w:val="22"/>
        </w:rPr>
        <w:t xml:space="preserve"> and correct disposal of chemicals. </w:t>
      </w:r>
    </w:p>
    <w:p w14:paraId="0DCB5538" w14:textId="2A6DCC90" w:rsidR="00A73D19" w:rsidRPr="002349C4" w:rsidRDefault="00C91370" w:rsidP="000F72DD">
      <w:pPr>
        <w:pStyle w:val="Default"/>
        <w:rPr>
          <w:color w:val="auto"/>
          <w:sz w:val="22"/>
          <w:szCs w:val="22"/>
        </w:rPr>
      </w:pPr>
      <w:proofErr w:type="spellStart"/>
      <w:r w:rsidRPr="00C91370">
        <w:rPr>
          <w:sz w:val="22"/>
          <w:szCs w:val="22"/>
        </w:rPr>
        <w:t>i</w:t>
      </w:r>
      <w:proofErr w:type="spellEnd"/>
      <w:r w:rsidRPr="00C91370">
        <w:rPr>
          <w:sz w:val="22"/>
          <w:szCs w:val="22"/>
        </w:rPr>
        <w:t>. Long-term and short-term projects for improvement</w:t>
      </w:r>
    </w:p>
    <w:p w14:paraId="4C90F2AD" w14:textId="77777777" w:rsidR="000F72DD" w:rsidRPr="002349C4" w:rsidRDefault="000F72DD" w:rsidP="000F72DD">
      <w:pPr>
        <w:pStyle w:val="Default"/>
        <w:rPr>
          <w:color w:val="auto"/>
          <w:sz w:val="20"/>
          <w:szCs w:val="20"/>
        </w:rPr>
      </w:pPr>
    </w:p>
    <w:p w14:paraId="2C282009" w14:textId="5939C7FE" w:rsidR="00A26C74" w:rsidRPr="00A26C74" w:rsidRDefault="00C91370" w:rsidP="00A26C74">
      <w:pPr>
        <w:rPr>
          <w:rFonts w:ascii="Arial" w:hAnsi="Arial" w:cs="Arial"/>
        </w:rPr>
      </w:pPr>
      <w:r w:rsidRPr="002349C4">
        <w:rPr>
          <w:rFonts w:ascii="Arial" w:hAnsi="Arial" w:cs="Arial"/>
          <w:b/>
          <w:bCs/>
        </w:rPr>
        <w:t>4.3</w:t>
      </w:r>
      <w:r w:rsidR="00A26C74">
        <w:rPr>
          <w:rFonts w:ascii="Arial" w:hAnsi="Arial" w:cs="Arial"/>
          <w:b/>
          <w:bCs/>
        </w:rPr>
        <w:t>.1.5</w:t>
      </w:r>
      <w:r w:rsidR="00A26C74" w:rsidRPr="00A26C74">
        <w:rPr>
          <w:rFonts w:ascii="Arial" w:hAnsi="Arial" w:cs="Arial"/>
        </w:rPr>
        <w:t xml:space="preserve"> Wet processing units shall keep full records of chemical, energy, and water consumption as </w:t>
      </w:r>
    </w:p>
    <w:p w14:paraId="1A61CD57" w14:textId="77777777" w:rsidR="00A26C74" w:rsidRPr="00A26C74" w:rsidRDefault="00A26C74" w:rsidP="00A26C74">
      <w:pPr>
        <w:rPr>
          <w:rFonts w:ascii="Arial" w:hAnsi="Arial" w:cs="Arial"/>
        </w:rPr>
      </w:pPr>
      <w:r w:rsidRPr="00A26C74">
        <w:rPr>
          <w:rFonts w:ascii="Arial" w:hAnsi="Arial" w:cs="Arial"/>
        </w:rPr>
        <w:t xml:space="preserve">well as wastewater treatment data, including the disposal of sludge. Certified Entities shall </w:t>
      </w:r>
    </w:p>
    <w:p w14:paraId="350F54CE" w14:textId="77777777" w:rsidR="00A26C74" w:rsidRPr="00A26C74" w:rsidRDefault="00A26C74" w:rsidP="00A26C74">
      <w:pPr>
        <w:rPr>
          <w:rFonts w:ascii="Arial" w:hAnsi="Arial" w:cs="Arial"/>
        </w:rPr>
      </w:pPr>
      <w:r w:rsidRPr="00A26C74">
        <w:rPr>
          <w:rFonts w:ascii="Arial" w:hAnsi="Arial" w:cs="Arial"/>
        </w:rPr>
        <w:t xml:space="preserve">continuously measure and monitor wastewater temperature, wastewater pH, sediment </w:t>
      </w:r>
    </w:p>
    <w:p w14:paraId="677B08B8" w14:textId="54D15ABA" w:rsidR="000F72DD" w:rsidRDefault="00A26C74" w:rsidP="000F72DD">
      <w:pPr>
        <w:rPr>
          <w:rFonts w:ascii="Arial" w:hAnsi="Arial" w:cs="Arial"/>
        </w:rPr>
      </w:pPr>
      <w:r w:rsidRPr="00A26C74">
        <w:rPr>
          <w:rFonts w:ascii="Arial" w:hAnsi="Arial" w:cs="Arial"/>
        </w:rPr>
        <w:t>quantities, and waste toxicity.</w:t>
      </w:r>
    </w:p>
    <w:p w14:paraId="75B2886A" w14:textId="77777777" w:rsidR="005C59B3" w:rsidRPr="002349C4" w:rsidRDefault="005C59B3" w:rsidP="000F72DD">
      <w:pPr>
        <w:rPr>
          <w:rFonts w:ascii="Arial" w:hAnsi="Arial" w:cs="Arial"/>
          <w:sz w:val="20"/>
          <w:szCs w:val="20"/>
        </w:rPr>
      </w:pPr>
    </w:p>
    <w:p w14:paraId="0A89D3C2" w14:textId="72445F31" w:rsidR="00191CFA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2349C4">
        <w:rPr>
          <w:rFonts w:ascii="Arial" w:hAnsi="Arial" w:cs="Arial"/>
          <w:b/>
          <w:sz w:val="24"/>
          <w:szCs w:val="24"/>
          <w:lang w:eastAsia="en-GB"/>
        </w:rPr>
        <w:t>Utilities consumed in processing mills are:</w:t>
      </w:r>
    </w:p>
    <w:p w14:paraId="648D8321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sz w:val="20"/>
          <w:szCs w:val="20"/>
          <w:lang w:eastAsia="en-GB"/>
        </w:rPr>
        <w:t xml:space="preserve">• </w:t>
      </w:r>
      <w:r w:rsidRPr="002349C4">
        <w:rPr>
          <w:rFonts w:ascii="Arial" w:hAnsi="Arial" w:cs="Arial"/>
          <w:lang w:eastAsia="en-GB"/>
        </w:rPr>
        <w:t>Electricity</w:t>
      </w:r>
    </w:p>
    <w:p w14:paraId="23EC7809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Heating Energy</w:t>
      </w:r>
    </w:p>
    <w:p w14:paraId="41C5AC17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Water</w:t>
      </w:r>
    </w:p>
    <w:p w14:paraId="5767B862" w14:textId="77777777" w:rsidR="00191CFA" w:rsidRPr="002349C4" w:rsidRDefault="00191CFA" w:rsidP="004A6E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41197320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Utilities are consumed in a textile mill both during processing and for purposes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outside processing, like office heating, lighting etc.</w:t>
      </w:r>
    </w:p>
    <w:p w14:paraId="08625F35" w14:textId="77777777" w:rsidR="00191CFA" w:rsidRPr="002349C4" w:rsidRDefault="00191CFA" w:rsidP="004A6E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40EB19CB" w14:textId="77777777" w:rsidR="004A6E80" w:rsidRPr="002349C4" w:rsidRDefault="004A6E80" w:rsidP="00191CFA">
      <w:pPr>
        <w:tabs>
          <w:tab w:val="left" w:pos="10206"/>
        </w:tabs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b/>
          <w:bCs/>
          <w:lang w:eastAsia="en-GB"/>
        </w:rPr>
        <w:t xml:space="preserve">Water </w:t>
      </w:r>
      <w:r w:rsidRPr="002349C4">
        <w:rPr>
          <w:rFonts w:ascii="Arial" w:hAnsi="Arial" w:cs="Arial"/>
          <w:lang w:eastAsia="en-GB"/>
        </w:rPr>
        <w:t>is mainly consumed during wet processing (dye house), during finishing in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padders, for chemicals and dye stuffs dispensing, in boilers for steam production,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 xml:space="preserve">and for </w:t>
      </w:r>
      <w:proofErr w:type="spellStart"/>
      <w:proofErr w:type="gramStart"/>
      <w:r w:rsidRPr="002349C4">
        <w:rPr>
          <w:rFonts w:ascii="Arial" w:hAnsi="Arial" w:cs="Arial"/>
          <w:lang w:eastAsia="en-GB"/>
        </w:rPr>
        <w:t>non process</w:t>
      </w:r>
      <w:proofErr w:type="spellEnd"/>
      <w:proofErr w:type="gramEnd"/>
      <w:r w:rsidRPr="002349C4">
        <w:rPr>
          <w:rFonts w:ascii="Arial" w:hAnsi="Arial" w:cs="Arial"/>
          <w:lang w:eastAsia="en-GB"/>
        </w:rPr>
        <w:t>-related purposes (floor cleaning, machine cleaning, wash rooms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 xml:space="preserve">etc). Water is discharged into an effluent treatment facility; in some </w:t>
      </w:r>
      <w:proofErr w:type="gramStart"/>
      <w:r w:rsidRPr="002349C4">
        <w:rPr>
          <w:rFonts w:ascii="Arial" w:hAnsi="Arial" w:cs="Arial"/>
          <w:lang w:eastAsia="en-GB"/>
        </w:rPr>
        <w:t>cases</w:t>
      </w:r>
      <w:proofErr w:type="gramEnd"/>
      <w:r w:rsidRPr="002349C4">
        <w:rPr>
          <w:rFonts w:ascii="Arial" w:hAnsi="Arial" w:cs="Arial"/>
          <w:lang w:eastAsia="en-GB"/>
        </w:rPr>
        <w:t xml:space="preserve"> water is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purified and recovered through reverse osmosis and filtering techniques.</w:t>
      </w:r>
    </w:p>
    <w:p w14:paraId="16495AAA" w14:textId="77777777" w:rsidR="00191CFA" w:rsidRPr="002349C4" w:rsidRDefault="00191CFA" w:rsidP="004A6E80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727DE0A" w14:textId="19070C3A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b/>
          <w:bCs/>
          <w:lang w:eastAsia="en-GB"/>
        </w:rPr>
        <w:t xml:space="preserve">Electricity </w:t>
      </w:r>
      <w:r w:rsidRPr="002349C4">
        <w:rPr>
          <w:rFonts w:ascii="Arial" w:hAnsi="Arial" w:cs="Arial"/>
          <w:lang w:eastAsia="en-GB"/>
        </w:rPr>
        <w:t xml:space="preserve">is consumed by ALL machines </w:t>
      </w:r>
      <w:proofErr w:type="gramStart"/>
      <w:r w:rsidRPr="002349C4">
        <w:rPr>
          <w:rFonts w:ascii="Arial" w:hAnsi="Arial" w:cs="Arial"/>
          <w:lang w:eastAsia="en-GB"/>
        </w:rPr>
        <w:t>and  for</w:t>
      </w:r>
      <w:proofErr w:type="gramEnd"/>
      <w:r w:rsidRPr="002349C4">
        <w:rPr>
          <w:rFonts w:ascii="Arial" w:hAnsi="Arial" w:cs="Arial"/>
          <w:lang w:eastAsia="en-GB"/>
        </w:rPr>
        <w:t xml:space="preserve"> lighting purposes etc. It may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 xml:space="preserve">either be sourced from the </w:t>
      </w:r>
      <w:r w:rsidR="009A1C0A" w:rsidRPr="009A1C0A">
        <w:rPr>
          <w:rFonts w:ascii="Arial" w:hAnsi="Arial" w:cs="Arial"/>
          <w:lang w:eastAsia="en-GB"/>
        </w:rPr>
        <w:t>grid or</w:t>
      </w:r>
      <w:r w:rsidRPr="002349C4">
        <w:rPr>
          <w:rFonts w:ascii="Arial" w:hAnsi="Arial" w:cs="Arial"/>
          <w:lang w:eastAsia="en-GB"/>
        </w:rPr>
        <w:t xml:space="preserve"> may be produced in the course of a co-generation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process by a steam or a gas turbine. Electricity from renewable energy sources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(windmills, PV, biomass) is increasingly available to industrial facilities.</w:t>
      </w:r>
    </w:p>
    <w:p w14:paraId="6F7DD489" w14:textId="77777777" w:rsidR="00191CFA" w:rsidRPr="002349C4" w:rsidRDefault="00191CFA" w:rsidP="004A6E80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94F80BB" w14:textId="77777777" w:rsidR="004A6E80" w:rsidRPr="002349C4" w:rsidRDefault="004A6E80" w:rsidP="00191CFA">
      <w:pPr>
        <w:autoSpaceDE w:val="0"/>
        <w:autoSpaceDN w:val="0"/>
        <w:adjustRightInd w:val="0"/>
        <w:rPr>
          <w:rFonts w:ascii="Arial" w:hAnsi="Arial" w:cs="Arial"/>
        </w:rPr>
      </w:pPr>
      <w:r w:rsidRPr="002349C4">
        <w:rPr>
          <w:rFonts w:ascii="Arial" w:hAnsi="Arial" w:cs="Arial"/>
          <w:b/>
          <w:bCs/>
          <w:lang w:eastAsia="en-GB"/>
        </w:rPr>
        <w:t xml:space="preserve">Heating energy </w:t>
      </w:r>
      <w:r w:rsidRPr="002349C4">
        <w:rPr>
          <w:rFonts w:ascii="Arial" w:hAnsi="Arial" w:cs="Arial"/>
          <w:lang w:eastAsia="en-GB"/>
        </w:rPr>
        <w:t>is consumed to generate steam (which is mainly consumed during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wet processing) and by some finishing machinery. Heating energy is also required to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heat finishing machinery directly (not via steam) such as stenters, driers etc. Also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heating energy recovery systems may be in place recovering a substantial portion of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the heat emitted in the form of hot exhaust gases.</w:t>
      </w:r>
    </w:p>
    <w:p w14:paraId="07F5867D" w14:textId="77777777" w:rsidR="005C59B3" w:rsidRDefault="005C59B3" w:rsidP="004A6E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1B51E848" w14:textId="77777777" w:rsidR="005C59B3" w:rsidRPr="002349C4" w:rsidRDefault="005C59B3" w:rsidP="004A6E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44F26F1E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lastRenderedPageBreak/>
        <w:t>Below table depicts the activities to which the utilities consumption can be typically</w:t>
      </w:r>
    </w:p>
    <w:p w14:paraId="239DA12D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allocated to in a dyeing/ finishing mill:</w:t>
      </w:r>
    </w:p>
    <w:p w14:paraId="713CF590" w14:textId="77777777" w:rsidR="004A6E80" w:rsidRPr="002349C4" w:rsidRDefault="004A6E80" w:rsidP="000F72DD">
      <w:pPr>
        <w:rPr>
          <w:rFonts w:ascii="Arial" w:hAnsi="Arial" w:cs="Arial"/>
          <w:b/>
          <w:sz w:val="20"/>
          <w:szCs w:val="20"/>
        </w:rPr>
      </w:pPr>
    </w:p>
    <w:p w14:paraId="4AA59AAF" w14:textId="77777777" w:rsidR="004A6E80" w:rsidRPr="002349C4" w:rsidRDefault="004A6E80" w:rsidP="000F72DD">
      <w:pPr>
        <w:rPr>
          <w:rFonts w:ascii="Arial" w:hAnsi="Arial" w:cs="Arial"/>
          <w:b/>
          <w:sz w:val="20"/>
          <w:szCs w:val="20"/>
        </w:rPr>
      </w:pPr>
    </w:p>
    <w:p w14:paraId="4E2C11B3" w14:textId="77777777" w:rsidR="004A6E80" w:rsidRPr="002349C4" w:rsidRDefault="00C81E4D" w:rsidP="000F72DD">
      <w:pPr>
        <w:rPr>
          <w:rFonts w:ascii="Arial" w:hAnsi="Arial" w:cs="Arial"/>
          <w:b/>
          <w:sz w:val="20"/>
          <w:szCs w:val="20"/>
        </w:rPr>
      </w:pPr>
      <w:r w:rsidRPr="002349C4">
        <w:rPr>
          <w:rFonts w:ascii="Arial" w:hAnsi="Arial" w:cs="Arial"/>
          <w:noProof/>
          <w:lang w:eastAsia="en-GB"/>
        </w:rPr>
        <w:drawing>
          <wp:inline distT="0" distB="0" distL="0" distR="0" wp14:anchorId="4F7B5702" wp14:editId="49C5D054">
            <wp:extent cx="5943600" cy="19621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EFF9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795E52B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49C4">
        <w:rPr>
          <w:rFonts w:ascii="Arial" w:hAnsi="Arial" w:cs="Arial"/>
          <w:b/>
          <w:bCs/>
          <w:sz w:val="24"/>
          <w:szCs w:val="24"/>
          <w:lang w:eastAsia="en-GB"/>
        </w:rPr>
        <w:t>Possibilities to monitor Water and Energy Consumptions</w:t>
      </w:r>
    </w:p>
    <w:p w14:paraId="4C8587EC" w14:textId="77777777" w:rsidR="00960DD5" w:rsidRPr="002349C4" w:rsidRDefault="00960DD5" w:rsidP="004A6E8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39BC58C1" w14:textId="4F97C5F1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Heating energy sources are typically</w:t>
      </w:r>
      <w:r w:rsidR="00A7401F">
        <w:rPr>
          <w:rFonts w:ascii="Arial" w:hAnsi="Arial" w:cs="Arial"/>
          <w:lang w:eastAsia="en-GB"/>
        </w:rPr>
        <w:t>:</w:t>
      </w:r>
    </w:p>
    <w:p w14:paraId="09A5ACCC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 xml:space="preserve">• Oil (heating oil, bunker oil </w:t>
      </w:r>
      <w:r w:rsidR="00C81E4D" w:rsidRPr="002349C4">
        <w:rPr>
          <w:rFonts w:ascii="Arial" w:hAnsi="Arial" w:cs="Arial"/>
          <w:lang w:eastAsia="en-GB"/>
        </w:rPr>
        <w:t>etc.</w:t>
      </w:r>
      <w:r w:rsidRPr="002349C4">
        <w:rPr>
          <w:rFonts w:ascii="Arial" w:hAnsi="Arial" w:cs="Arial"/>
          <w:lang w:eastAsia="en-GB"/>
        </w:rPr>
        <w:t>)</w:t>
      </w:r>
    </w:p>
    <w:p w14:paraId="33E2C8EE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LNG, LPG</w:t>
      </w:r>
    </w:p>
    <w:p w14:paraId="1E431C7E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Coal</w:t>
      </w:r>
    </w:p>
    <w:p w14:paraId="0FA8D2EF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 xml:space="preserve">• Husk, Wood pellets, Wood </w:t>
      </w:r>
      <w:r w:rsidR="00C81E4D" w:rsidRPr="002349C4">
        <w:rPr>
          <w:rFonts w:ascii="Arial" w:hAnsi="Arial" w:cs="Arial"/>
          <w:lang w:eastAsia="en-GB"/>
        </w:rPr>
        <w:t>etc.</w:t>
      </w:r>
    </w:p>
    <w:p w14:paraId="5AB0E766" w14:textId="77777777" w:rsidR="00960DD5" w:rsidRPr="002349C4" w:rsidRDefault="00960DD5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FAA2652" w14:textId="3C4FA0B8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 xml:space="preserve">In some </w:t>
      </w:r>
      <w:r w:rsidR="00A7401F" w:rsidRPr="00A7401F">
        <w:rPr>
          <w:rFonts w:ascii="Arial" w:hAnsi="Arial" w:cs="Arial"/>
          <w:lang w:eastAsia="en-GB"/>
        </w:rPr>
        <w:t>cases,</w:t>
      </w:r>
      <w:r w:rsidRPr="002349C4">
        <w:rPr>
          <w:rFonts w:ascii="Arial" w:hAnsi="Arial" w:cs="Arial"/>
          <w:lang w:eastAsia="en-GB"/>
        </w:rPr>
        <w:t xml:space="preserve"> steam is being sourced directly by central steam producers (typically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in industrial districts).</w:t>
      </w:r>
    </w:p>
    <w:p w14:paraId="4D8CF1B4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33215F08" w14:textId="55D579F3" w:rsidR="004A6E80" w:rsidRPr="002349C4" w:rsidRDefault="004A6E80" w:rsidP="00F708AC">
      <w:pPr>
        <w:tabs>
          <w:tab w:val="left" w:pos="8910"/>
        </w:tabs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The consumption of heating energy can thus be easily monitored by looking at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purchasing invoices (for husk, wood pellets, oil 5) or bills (LNG, sourced steam 5).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Electricity is either supplied from the grid or is co-generated whereby some kind of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fuel is used to run a turbine (and in most cases also steam is produced for the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production process). In the case of receiving power supply from the grid, the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monitoring of consumption can be done by looking into the bills. In the case of cogeneration</w:t>
      </w:r>
      <w:r w:rsidR="00F708AC" w:rsidRPr="002349C4">
        <w:rPr>
          <w:rFonts w:ascii="Arial" w:hAnsi="Arial" w:cs="Arial"/>
          <w:lang w:eastAsia="en-GB"/>
        </w:rPr>
        <w:t xml:space="preserve">, </w:t>
      </w:r>
      <w:r w:rsidRPr="002349C4">
        <w:rPr>
          <w:rFonts w:ascii="Arial" w:hAnsi="Arial" w:cs="Arial"/>
          <w:lang w:eastAsia="en-GB"/>
        </w:rPr>
        <w:t>the monitoring becomes slightly more complicated. Since excess cogenerated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power can also be sold to the grid at times it is not consumed by the mill,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one needs to find out the net consumed electricity by adding to the produced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electrical energy from the turbine the electrical energy sourced from the grid in the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same period and subtracting the electrical energy sold to the grid operator in the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same period. In the case of co-generation, it is also important to understand how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much fuel was consumed to produce energy and how much was consumed by the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 xml:space="preserve">process (in the form of steam or direct heating). </w:t>
      </w:r>
      <w:r w:rsidR="009A1C0A" w:rsidRPr="009A1C0A">
        <w:rPr>
          <w:rFonts w:ascii="Arial" w:hAnsi="Arial" w:cs="Arial"/>
          <w:lang w:eastAsia="en-GB"/>
        </w:rPr>
        <w:t>So,</w:t>
      </w:r>
      <w:r w:rsidRPr="002349C4">
        <w:rPr>
          <w:rFonts w:ascii="Arial" w:hAnsi="Arial" w:cs="Arial"/>
          <w:lang w:eastAsia="en-GB"/>
        </w:rPr>
        <w:t xml:space="preserve"> in this case the analysis will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require more data, but since co-generation typically involves commercial transactions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with a utilities company the required documentation will always be available in the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form of bills and official invoices.</w:t>
      </w:r>
    </w:p>
    <w:p w14:paraId="22478B2D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DB30BF3" w14:textId="09578813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Also</w:t>
      </w:r>
      <w:r w:rsidR="7C212C54" w:rsidRPr="293B644F">
        <w:rPr>
          <w:rFonts w:ascii="Arial" w:hAnsi="Arial" w:cs="Arial"/>
          <w:lang w:eastAsia="en-GB"/>
        </w:rPr>
        <w:t>,</w:t>
      </w:r>
      <w:r w:rsidRPr="002349C4">
        <w:rPr>
          <w:rFonts w:ascii="Arial" w:hAnsi="Arial" w:cs="Arial"/>
          <w:lang w:eastAsia="en-GB"/>
        </w:rPr>
        <w:t xml:space="preserve"> electricity generation from renewable energy sources (photo voltaic, wind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turbines etc) involves the same principle of excess power being sold to the grid and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whenever produced power is insufficient sourcing power from the grid. Hence, again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there will be official documents showing how much electric energy was sold to the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grid and how much was sourced, whereas there will always be a meter documenting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how much electric energy was actually produced by the Renewable Energy System.</w:t>
      </w:r>
    </w:p>
    <w:p w14:paraId="48DE3182" w14:textId="77777777" w:rsidR="00191CFA" w:rsidRPr="002349C4" w:rsidRDefault="00191CFA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F1E25F7" w14:textId="79B44793" w:rsidR="004A6E80" w:rsidRPr="002349C4" w:rsidRDefault="004A6E80" w:rsidP="00191CF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349C4">
        <w:rPr>
          <w:rFonts w:ascii="Arial" w:hAnsi="Arial" w:cs="Arial"/>
          <w:lang w:eastAsia="en-GB"/>
        </w:rPr>
        <w:t>Water monitoring is not as straightforward, especially in cases where the water is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pumped out of a bore hole (or from nearby reservoirs like lakes, rivers etc). In such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cases monitoring of water quantities pumped to the mill can only be monitored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 xml:space="preserve">through a metering device mounted in the main </w:t>
      </w:r>
      <w:r w:rsidR="00A7401F" w:rsidRPr="00A7401F">
        <w:rPr>
          <w:rFonts w:ascii="Arial" w:hAnsi="Arial" w:cs="Arial"/>
          <w:lang w:eastAsia="en-GB"/>
        </w:rPr>
        <w:t>pipeline</w:t>
      </w:r>
      <w:r w:rsidRPr="002349C4">
        <w:rPr>
          <w:rFonts w:ascii="Arial" w:hAnsi="Arial" w:cs="Arial"/>
          <w:lang w:eastAsia="en-GB"/>
        </w:rPr>
        <w:t xml:space="preserve"> out of the bore hole. No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other technical possibility would allow accurate recording of consumed water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quantities.</w:t>
      </w:r>
    </w:p>
    <w:p w14:paraId="12A33120" w14:textId="77777777" w:rsidR="004A6E80" w:rsidRPr="002349C4" w:rsidRDefault="004A6E80" w:rsidP="000F72DD">
      <w:pPr>
        <w:rPr>
          <w:rFonts w:ascii="Arial" w:hAnsi="Arial" w:cs="Arial"/>
          <w:b/>
        </w:rPr>
      </w:pPr>
    </w:p>
    <w:p w14:paraId="19A05B8A" w14:textId="7B972030" w:rsidR="004A6E80" w:rsidRPr="002349C4" w:rsidRDefault="004A6E80" w:rsidP="00C81E4D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Alternatively</w:t>
      </w:r>
      <w:r w:rsidR="3C2A28BA" w:rsidRPr="293B644F">
        <w:rPr>
          <w:rFonts w:ascii="Arial" w:hAnsi="Arial" w:cs="Arial"/>
          <w:lang w:eastAsia="en-GB"/>
        </w:rPr>
        <w:t>,</w:t>
      </w:r>
      <w:r w:rsidRPr="002349C4">
        <w:rPr>
          <w:rFonts w:ascii="Arial" w:hAnsi="Arial" w:cs="Arial"/>
          <w:lang w:eastAsia="en-GB"/>
        </w:rPr>
        <w:t xml:space="preserve"> one could use metering devices mounted on the pipeline immediately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before the Effluent Treatment Plant, however this reading will only show how much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water ends up to the ETP (for example it will not include losses in form of steam etc).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 xml:space="preserve">In case water is also (or exclusively) sourced from a </w:t>
      </w:r>
      <w:r w:rsidRPr="002349C4">
        <w:rPr>
          <w:rFonts w:ascii="Arial" w:hAnsi="Arial" w:cs="Arial"/>
          <w:lang w:eastAsia="en-GB"/>
        </w:rPr>
        <w:lastRenderedPageBreak/>
        <w:t>supplying company, bills will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 xml:space="preserve">show how much water has been sourced in each period. </w:t>
      </w:r>
      <w:r w:rsidR="00A7401F" w:rsidRPr="00A7401F">
        <w:rPr>
          <w:rFonts w:ascii="Arial" w:hAnsi="Arial" w:cs="Arial"/>
          <w:lang w:eastAsia="en-GB"/>
        </w:rPr>
        <w:t>However</w:t>
      </w:r>
      <w:r w:rsidR="00A7401F" w:rsidRPr="293B644F">
        <w:rPr>
          <w:rFonts w:ascii="Arial" w:hAnsi="Arial" w:cs="Arial"/>
          <w:lang w:eastAsia="en-GB"/>
        </w:rPr>
        <w:t>,</w:t>
      </w:r>
      <w:r w:rsidR="00A7401F" w:rsidRPr="00A7401F">
        <w:rPr>
          <w:rFonts w:ascii="Arial" w:hAnsi="Arial" w:cs="Arial"/>
          <w:lang w:eastAsia="en-GB"/>
        </w:rPr>
        <w:t xml:space="preserve"> to</w:t>
      </w:r>
      <w:r w:rsidRPr="002349C4">
        <w:rPr>
          <w:rFonts w:ascii="Arial" w:hAnsi="Arial" w:cs="Arial"/>
          <w:lang w:eastAsia="en-GB"/>
        </w:rPr>
        <w:t xml:space="preserve"> account for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pumped water from a bore hole (or nearby water reservoirs like lakes, rivers etc) the</w:t>
      </w:r>
      <w:r w:rsidR="00191CFA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only credible means to monitor will be a metering device in the main pipeline to the</w:t>
      </w:r>
      <w:r w:rsidR="00C81E4D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mill.</w:t>
      </w:r>
    </w:p>
    <w:p w14:paraId="37E4787A" w14:textId="77777777" w:rsidR="004A6E80" w:rsidRPr="002349C4" w:rsidRDefault="004A6E80" w:rsidP="000F72DD">
      <w:pPr>
        <w:rPr>
          <w:rFonts w:ascii="Arial" w:hAnsi="Arial" w:cs="Arial"/>
          <w:b/>
        </w:rPr>
      </w:pPr>
    </w:p>
    <w:p w14:paraId="52EEB4C3" w14:textId="77777777" w:rsidR="004A6E80" w:rsidRPr="002349C4" w:rsidRDefault="004A6E80" w:rsidP="000F72DD">
      <w:pPr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Below table lists the recommended monitoring tools for each utility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consumption:</w:t>
      </w:r>
    </w:p>
    <w:p w14:paraId="2A9991E1" w14:textId="77777777" w:rsidR="004A6E80" w:rsidRPr="00C91370" w:rsidRDefault="004A6E80" w:rsidP="000F72DD">
      <w:pPr>
        <w:rPr>
          <w:rFonts w:ascii="Arial" w:hAnsi="Arial" w:cs="Arial"/>
          <w:lang w:eastAsia="en-GB"/>
        </w:rPr>
      </w:pPr>
    </w:p>
    <w:p w14:paraId="607E33F0" w14:textId="77777777" w:rsidR="004A6E80" w:rsidRPr="002349C4" w:rsidRDefault="00C81E4D" w:rsidP="000F72DD">
      <w:pPr>
        <w:rPr>
          <w:rFonts w:ascii="Arial" w:hAnsi="Arial" w:cs="Arial"/>
          <w:b/>
          <w:sz w:val="20"/>
          <w:szCs w:val="20"/>
        </w:rPr>
      </w:pPr>
      <w:r w:rsidRPr="002349C4">
        <w:rPr>
          <w:rFonts w:ascii="Arial" w:hAnsi="Arial" w:cs="Arial"/>
          <w:noProof/>
          <w:lang w:eastAsia="en-GB"/>
        </w:rPr>
        <w:drawing>
          <wp:inline distT="0" distB="0" distL="0" distR="0" wp14:anchorId="44D5EFDF" wp14:editId="5E60112E">
            <wp:extent cx="5943600" cy="385762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57CD" w14:textId="77777777" w:rsidR="004A6E80" w:rsidRPr="002349C4" w:rsidRDefault="004A6E80" w:rsidP="000F72DD">
      <w:pPr>
        <w:rPr>
          <w:rFonts w:ascii="Arial" w:hAnsi="Arial" w:cs="Arial"/>
          <w:b/>
          <w:sz w:val="20"/>
          <w:szCs w:val="20"/>
        </w:rPr>
      </w:pPr>
    </w:p>
    <w:p w14:paraId="3684369B" w14:textId="1DDA09C5" w:rsidR="004A6E80" w:rsidRPr="002349C4" w:rsidRDefault="00A7401F" w:rsidP="000F72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Wastewater Management (4.3.2)</w:t>
      </w:r>
    </w:p>
    <w:p w14:paraId="092F97B4" w14:textId="77777777" w:rsidR="004A6E80" w:rsidRPr="002349C4" w:rsidRDefault="004A6E80" w:rsidP="000F72DD">
      <w:pPr>
        <w:rPr>
          <w:rFonts w:ascii="Arial" w:hAnsi="Arial" w:cs="Arial"/>
          <w:b/>
          <w:sz w:val="20"/>
          <w:szCs w:val="20"/>
        </w:rPr>
      </w:pPr>
    </w:p>
    <w:p w14:paraId="01DB7B22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To improve on water consumption a factory needs to look at the following:</w:t>
      </w:r>
    </w:p>
    <w:p w14:paraId="5C0F774E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Technology (machines) used and investigate if there is better technology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available, which allows shorter liquor ratios.</w:t>
      </w:r>
    </w:p>
    <w:p w14:paraId="5860CEC4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Dye methods applied (and specifically investigate if some fill-drains can be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omitted or merged with others, if washing times can be shortened etc.)</w:t>
      </w:r>
    </w:p>
    <w:p w14:paraId="14E92779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Used dyes and Chemicals</w:t>
      </w:r>
    </w:p>
    <w:p w14:paraId="4F9C0082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In addition to these in-cycle interventions the factory needs to also:</w:t>
      </w:r>
    </w:p>
    <w:p w14:paraId="2ECC53DE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Control/ minimize re-processing</w:t>
      </w:r>
    </w:p>
    <w:p w14:paraId="6FBA40EA" w14:textId="77777777" w:rsidR="004A6E80" w:rsidRPr="002349C4" w:rsidRDefault="004A6E80" w:rsidP="004A6E8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349C4">
        <w:rPr>
          <w:rFonts w:ascii="Arial" w:hAnsi="Arial" w:cs="Arial"/>
          <w:lang w:eastAsia="en-GB"/>
        </w:rPr>
        <w:t>• Minimize the number of machines cleaning cycles</w:t>
      </w:r>
    </w:p>
    <w:p w14:paraId="575945F8" w14:textId="77777777" w:rsidR="00191CFA" w:rsidRPr="002349C4" w:rsidRDefault="00191CFA" w:rsidP="00960DD5">
      <w:pPr>
        <w:tabs>
          <w:tab w:val="left" w:pos="720"/>
          <w:tab w:val="left" w:pos="9356"/>
        </w:tabs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6DE29C4" w14:textId="50B59964" w:rsidR="004A6E80" w:rsidRPr="002349C4" w:rsidRDefault="004A6E80" w:rsidP="00960DD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349C4">
        <w:rPr>
          <w:rFonts w:ascii="Arial" w:hAnsi="Arial" w:cs="Arial"/>
          <w:lang w:eastAsia="en-GB"/>
        </w:rPr>
        <w:t>There is no generic way to address all these. Many of the above (especially reprocesses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and cleaning cycles) are a symptom rather than a prime cause, reflecting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 xml:space="preserve">several operational </w:t>
      </w:r>
      <w:proofErr w:type="gramStart"/>
      <w:r w:rsidRPr="002349C4">
        <w:rPr>
          <w:rFonts w:ascii="Arial" w:hAnsi="Arial" w:cs="Arial"/>
          <w:lang w:eastAsia="en-GB"/>
        </w:rPr>
        <w:t>mal-functions</w:t>
      </w:r>
      <w:proofErr w:type="gramEnd"/>
      <w:r w:rsidRPr="002349C4">
        <w:rPr>
          <w:rFonts w:ascii="Arial" w:hAnsi="Arial" w:cs="Arial"/>
          <w:lang w:eastAsia="en-GB"/>
        </w:rPr>
        <w:t xml:space="preserve">. </w:t>
      </w:r>
      <w:r w:rsidR="00A7401F" w:rsidRPr="00A7401F">
        <w:rPr>
          <w:rFonts w:ascii="Arial" w:hAnsi="Arial" w:cs="Arial"/>
          <w:lang w:eastAsia="en-GB"/>
        </w:rPr>
        <w:t>Therefore,</w:t>
      </w:r>
      <w:r w:rsidRPr="002349C4">
        <w:rPr>
          <w:rFonts w:ascii="Arial" w:hAnsi="Arial" w:cs="Arial"/>
          <w:lang w:eastAsia="en-GB"/>
        </w:rPr>
        <w:t xml:space="preserve"> each factory needs to come to a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custom-made solution, suitable for its own operational and organizational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characteristics. An important feature, however, of any solution is that it will have to be</w:t>
      </w:r>
      <w:r w:rsidR="00960DD5" w:rsidRPr="002349C4">
        <w:rPr>
          <w:rFonts w:ascii="Arial" w:hAnsi="Arial" w:cs="Arial"/>
          <w:lang w:eastAsia="en-GB"/>
        </w:rPr>
        <w:t xml:space="preserve"> </w:t>
      </w:r>
      <w:r w:rsidRPr="002349C4">
        <w:rPr>
          <w:rFonts w:ascii="Arial" w:hAnsi="Arial" w:cs="Arial"/>
          <w:lang w:eastAsia="en-GB"/>
        </w:rPr>
        <w:t>reached through an optimization process at several levels simultaneously.</w:t>
      </w:r>
    </w:p>
    <w:p w14:paraId="52BA74A3" w14:textId="77777777" w:rsidR="000F72DD" w:rsidRPr="002349C4" w:rsidRDefault="000F72DD" w:rsidP="000F72DD">
      <w:pPr>
        <w:rPr>
          <w:rFonts w:ascii="Arial" w:hAnsi="Arial" w:cs="Arial"/>
          <w:sz w:val="20"/>
          <w:szCs w:val="20"/>
        </w:rPr>
      </w:pPr>
    </w:p>
    <w:p w14:paraId="56196F66" w14:textId="6C72B5B1" w:rsidR="000F72DD" w:rsidRPr="002349C4" w:rsidRDefault="000F72DD" w:rsidP="000F72DD">
      <w:pPr>
        <w:rPr>
          <w:rFonts w:ascii="Arial" w:hAnsi="Arial" w:cs="Arial"/>
        </w:rPr>
      </w:pPr>
      <w:r w:rsidRPr="002349C4">
        <w:rPr>
          <w:rFonts w:ascii="Arial" w:hAnsi="Arial" w:cs="Arial"/>
        </w:rPr>
        <w:t xml:space="preserve">On the GOTS website is a </w:t>
      </w:r>
      <w:hyperlink r:id="rId14" w:history="1">
        <w:r w:rsidRPr="002349C4">
          <w:rPr>
            <w:rStyle w:val="Hyperlink"/>
            <w:rFonts w:ascii="Arial" w:hAnsi="Arial" w:cs="Arial"/>
          </w:rPr>
          <w:t>downloadable tool</w:t>
        </w:r>
      </w:hyperlink>
      <w:r w:rsidRPr="002349C4">
        <w:rPr>
          <w:rFonts w:ascii="Arial" w:hAnsi="Arial" w:cs="Arial"/>
        </w:rPr>
        <w:t xml:space="preserve"> to help with monitoring water and energy</w:t>
      </w:r>
      <w:r w:rsidR="00B5526D" w:rsidRPr="002349C4">
        <w:rPr>
          <w:rFonts w:ascii="Arial" w:hAnsi="Arial" w:cs="Arial"/>
        </w:rPr>
        <w:t xml:space="preserve"> use</w:t>
      </w:r>
      <w:r w:rsidRPr="002349C4">
        <w:rPr>
          <w:rFonts w:ascii="Arial" w:hAnsi="Arial" w:cs="Arial"/>
        </w:rPr>
        <w:t xml:space="preserve">. </w:t>
      </w:r>
    </w:p>
    <w:p w14:paraId="220E6C61" w14:textId="0EEB758E" w:rsidR="00A26C74" w:rsidRDefault="00A26C74" w:rsidP="00A26C74">
      <w:pPr>
        <w:rPr>
          <w:rFonts w:ascii="Arial" w:hAnsi="Arial" w:cs="Arial"/>
          <w:b/>
        </w:rPr>
      </w:pPr>
      <w:r w:rsidRPr="002349C4">
        <w:rPr>
          <w:rFonts w:ascii="Arial" w:hAnsi="Arial" w:cs="Arial"/>
          <w:b/>
          <w:sz w:val="24"/>
          <w:szCs w:val="24"/>
        </w:rPr>
        <w:t>Other areas to consider:</w:t>
      </w:r>
    </w:p>
    <w:p w14:paraId="5CD9178F" w14:textId="76B6F4E2" w:rsidR="00A26C74" w:rsidRPr="002349C4" w:rsidRDefault="00A26C74" w:rsidP="00A26C74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2349C4">
        <w:rPr>
          <w:rFonts w:ascii="Arial" w:hAnsi="Arial" w:cs="Arial"/>
          <w:bCs/>
        </w:rPr>
        <w:t xml:space="preserve">4.3.1.6 Noise pollution – in accordance with legal regulations and periodic testing carried </w:t>
      </w:r>
      <w:proofErr w:type="gramStart"/>
      <w:r w:rsidRPr="002349C4">
        <w:rPr>
          <w:rFonts w:ascii="Arial" w:hAnsi="Arial" w:cs="Arial"/>
          <w:bCs/>
        </w:rPr>
        <w:t>out</w:t>
      </w:r>
      <w:proofErr w:type="gramEnd"/>
    </w:p>
    <w:p w14:paraId="4E5BC0F4" w14:textId="2EB2E7AA" w:rsidR="00A26C74" w:rsidRPr="002349C4" w:rsidRDefault="00A26C74" w:rsidP="00A26C74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2349C4">
        <w:rPr>
          <w:rFonts w:ascii="Arial" w:hAnsi="Arial" w:cs="Arial"/>
          <w:bCs/>
        </w:rPr>
        <w:t xml:space="preserve">4.3.1.6 Air pollution - in accordance with legal regulations and periodic testing carried </w:t>
      </w:r>
      <w:proofErr w:type="gramStart"/>
      <w:r w:rsidRPr="002349C4">
        <w:rPr>
          <w:rFonts w:ascii="Arial" w:hAnsi="Arial" w:cs="Arial"/>
          <w:bCs/>
        </w:rPr>
        <w:t>out</w:t>
      </w:r>
      <w:proofErr w:type="gramEnd"/>
    </w:p>
    <w:p w14:paraId="0701ECD5" w14:textId="5796AD75" w:rsidR="00A26C74" w:rsidRPr="002349C4" w:rsidRDefault="00A26C74" w:rsidP="00A26C74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2349C4">
        <w:rPr>
          <w:rFonts w:ascii="Arial" w:hAnsi="Arial" w:cs="Arial"/>
          <w:bCs/>
        </w:rPr>
        <w:t>4.3.1.7 Greenhouse Gas (GHG) emissions – identification of sources is required as well as monitoring, quantifying, and setting measures to reduce them.</w:t>
      </w:r>
    </w:p>
    <w:p w14:paraId="4F40F4D8" w14:textId="312F05D5" w:rsidR="005646FC" w:rsidRDefault="005646FC" w:rsidP="00A26C74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 w:rsidRPr="002349C4">
        <w:rPr>
          <w:rFonts w:ascii="Arial" w:hAnsi="Arial" w:cs="Arial"/>
          <w:bCs/>
        </w:rPr>
        <w:t xml:space="preserve">2.6.1.4 Transportation </w:t>
      </w:r>
      <w:proofErr w:type="gramStart"/>
      <w:r w:rsidRPr="002349C4">
        <w:rPr>
          <w:rFonts w:ascii="Arial" w:hAnsi="Arial" w:cs="Arial"/>
          <w:bCs/>
        </w:rPr>
        <w:t>means</w:t>
      </w:r>
      <w:proofErr w:type="gramEnd"/>
      <w:r w:rsidRPr="002349C4">
        <w:rPr>
          <w:rFonts w:ascii="Arial" w:hAnsi="Arial" w:cs="Arial"/>
          <w:bCs/>
        </w:rPr>
        <w:t xml:space="preserve"> </w:t>
      </w:r>
    </w:p>
    <w:p w14:paraId="2DACCC1F" w14:textId="1AE16CE3" w:rsidR="006F5603" w:rsidRPr="002349C4" w:rsidRDefault="006F5603" w:rsidP="002349C4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4.3.1.4 Chemical inputs shall be </w:t>
      </w:r>
      <w:proofErr w:type="gramStart"/>
      <w:r>
        <w:rPr>
          <w:rFonts w:ascii="Arial" w:hAnsi="Arial" w:cs="Arial"/>
          <w:bCs/>
        </w:rPr>
        <w:t>maintained</w:t>
      </w:r>
      <w:proofErr w:type="gramEnd"/>
    </w:p>
    <w:p w14:paraId="76318189" w14:textId="77777777" w:rsidR="00C81E4D" w:rsidRPr="002349C4" w:rsidRDefault="00C81E4D" w:rsidP="000F72DD">
      <w:pPr>
        <w:rPr>
          <w:rFonts w:ascii="Arial" w:hAnsi="Arial" w:cs="Arial"/>
          <w:b/>
        </w:rPr>
      </w:pPr>
    </w:p>
    <w:p w14:paraId="64436592" w14:textId="77777777" w:rsidR="000F72DD" w:rsidRPr="002349C4" w:rsidRDefault="000F72DD" w:rsidP="000F72DD">
      <w:pPr>
        <w:rPr>
          <w:rFonts w:ascii="Arial" w:hAnsi="Arial" w:cs="Arial"/>
          <w:b/>
          <w:sz w:val="24"/>
          <w:szCs w:val="24"/>
        </w:rPr>
      </w:pPr>
      <w:r w:rsidRPr="002349C4">
        <w:rPr>
          <w:rFonts w:ascii="Arial" w:hAnsi="Arial" w:cs="Arial"/>
          <w:b/>
          <w:sz w:val="24"/>
          <w:szCs w:val="24"/>
        </w:rPr>
        <w:t xml:space="preserve">Office based </w:t>
      </w:r>
      <w:proofErr w:type="gramStart"/>
      <w:r w:rsidRPr="002349C4">
        <w:rPr>
          <w:rFonts w:ascii="Arial" w:hAnsi="Arial" w:cs="Arial"/>
          <w:b/>
          <w:sz w:val="24"/>
          <w:szCs w:val="24"/>
        </w:rPr>
        <w:t>operations</w:t>
      </w:r>
      <w:proofErr w:type="gramEnd"/>
    </w:p>
    <w:p w14:paraId="089C752C" w14:textId="77777777" w:rsidR="000F72DD" w:rsidRPr="002349C4" w:rsidRDefault="000F72DD" w:rsidP="000F72DD">
      <w:pPr>
        <w:rPr>
          <w:rFonts w:ascii="Arial" w:hAnsi="Arial" w:cs="Arial"/>
          <w:b/>
          <w:sz w:val="20"/>
          <w:szCs w:val="20"/>
        </w:rPr>
      </w:pPr>
    </w:p>
    <w:p w14:paraId="7547D85F" w14:textId="3E81397C" w:rsidR="000F72DD" w:rsidRPr="002349C4" w:rsidRDefault="000F72DD" w:rsidP="000F72DD">
      <w:pPr>
        <w:rPr>
          <w:rFonts w:ascii="Arial" w:hAnsi="Arial" w:cs="Arial"/>
        </w:rPr>
      </w:pPr>
      <w:r w:rsidRPr="002349C4">
        <w:rPr>
          <w:rFonts w:ascii="Arial" w:hAnsi="Arial" w:cs="Arial"/>
        </w:rPr>
        <w:t xml:space="preserve">If you are </w:t>
      </w:r>
      <w:r w:rsidR="00B5526D" w:rsidRPr="002349C4">
        <w:rPr>
          <w:rFonts w:ascii="Arial" w:hAnsi="Arial" w:cs="Arial"/>
        </w:rPr>
        <w:t xml:space="preserve">not directly involved with manufacturing you are still required to have an environmental management policy, although obviously it will </w:t>
      </w:r>
      <w:proofErr w:type="spellStart"/>
      <w:r w:rsidR="009A1C0A">
        <w:rPr>
          <w:rFonts w:ascii="Arial" w:hAnsi="Arial" w:cs="Arial"/>
        </w:rPr>
        <w:t>be</w:t>
      </w:r>
      <w:r w:rsidR="00B5526D" w:rsidRPr="002349C4">
        <w:rPr>
          <w:rFonts w:ascii="Arial" w:hAnsi="Arial" w:cs="Arial"/>
        </w:rPr>
        <w:t>different</w:t>
      </w:r>
      <w:proofErr w:type="spellEnd"/>
      <w:r w:rsidR="00B5526D" w:rsidRPr="002349C4">
        <w:rPr>
          <w:rFonts w:ascii="Arial" w:hAnsi="Arial" w:cs="Arial"/>
        </w:rPr>
        <w:t xml:space="preserve"> to one for a manufacturer. Areas your plan could consider:</w:t>
      </w:r>
    </w:p>
    <w:p w14:paraId="6044A7F9" w14:textId="77777777" w:rsidR="000F72DD" w:rsidRPr="002349C4" w:rsidRDefault="000F72DD" w:rsidP="000F72DD">
      <w:pPr>
        <w:rPr>
          <w:rFonts w:ascii="Arial" w:hAnsi="Arial" w:cs="Arial"/>
          <w:b/>
        </w:rPr>
      </w:pPr>
    </w:p>
    <w:p w14:paraId="7F54C090" w14:textId="59DD46BB" w:rsidR="00A26C74" w:rsidRPr="002349C4" w:rsidRDefault="00A26C74" w:rsidP="00A26C7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A26C74">
        <w:rPr>
          <w:rFonts w:ascii="Arial" w:hAnsi="Arial" w:cs="Arial"/>
        </w:rPr>
        <w:t xml:space="preserve">onitoring, </w:t>
      </w:r>
      <w:r w:rsidRPr="002349C4">
        <w:rPr>
          <w:rFonts w:ascii="Arial" w:hAnsi="Arial" w:cs="Arial"/>
        </w:rPr>
        <w:t>quantifying, and setting measures to reduce GHG emissions.</w:t>
      </w:r>
    </w:p>
    <w:p w14:paraId="44ECF836" w14:textId="20B515EF" w:rsidR="000F72DD" w:rsidRPr="002349C4" w:rsidRDefault="00A26C74" w:rsidP="000F72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F72DD" w:rsidRPr="002349C4">
        <w:rPr>
          <w:rFonts w:ascii="Arial" w:hAnsi="Arial" w:cs="Arial"/>
        </w:rPr>
        <w:t>ransport routes and means of the shipped goods with the related impacts</w:t>
      </w:r>
      <w:r>
        <w:rPr>
          <w:rFonts w:ascii="Arial" w:hAnsi="Arial" w:cs="Arial"/>
        </w:rPr>
        <w:t>; transportation means must be documented and maintained for inspection.</w:t>
      </w:r>
    </w:p>
    <w:p w14:paraId="51FB1A04" w14:textId="1BCC8EB7" w:rsidR="000F72DD" w:rsidRPr="002349C4" w:rsidRDefault="000F72DD" w:rsidP="000F72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349C4">
        <w:rPr>
          <w:rFonts w:ascii="Arial" w:hAnsi="Arial" w:cs="Arial"/>
        </w:rPr>
        <w:t xml:space="preserve"> </w:t>
      </w:r>
      <w:r w:rsidR="005646FC">
        <w:rPr>
          <w:rFonts w:ascii="Arial" w:hAnsi="Arial" w:cs="Arial"/>
        </w:rPr>
        <w:t>U</w:t>
      </w:r>
      <w:r w:rsidRPr="002349C4">
        <w:rPr>
          <w:rFonts w:ascii="Arial" w:hAnsi="Arial" w:cs="Arial"/>
        </w:rPr>
        <w:t xml:space="preserve">nder which circumstances </w:t>
      </w:r>
      <w:r w:rsidR="005646FC">
        <w:rPr>
          <w:rFonts w:ascii="Arial" w:hAnsi="Arial" w:cs="Arial"/>
        </w:rPr>
        <w:t>goods</w:t>
      </w:r>
      <w:r w:rsidR="005646FC" w:rsidRPr="002349C4">
        <w:rPr>
          <w:rFonts w:ascii="Arial" w:hAnsi="Arial" w:cs="Arial"/>
        </w:rPr>
        <w:t xml:space="preserve"> </w:t>
      </w:r>
      <w:r w:rsidRPr="002349C4">
        <w:rPr>
          <w:rFonts w:ascii="Arial" w:hAnsi="Arial" w:cs="Arial"/>
        </w:rPr>
        <w:t>are produced starting from materials and accessories used</w:t>
      </w:r>
      <w:r w:rsidR="005646FC">
        <w:rPr>
          <w:rFonts w:ascii="Arial" w:hAnsi="Arial" w:cs="Arial"/>
        </w:rPr>
        <w:t>.</w:t>
      </w:r>
    </w:p>
    <w:p w14:paraId="2921E299" w14:textId="118BBCED" w:rsidR="000F72DD" w:rsidRPr="002349C4" w:rsidRDefault="005646FC" w:rsidP="000F72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F72DD" w:rsidRPr="002349C4">
        <w:rPr>
          <w:rFonts w:ascii="Arial" w:hAnsi="Arial" w:cs="Arial"/>
        </w:rPr>
        <w:t xml:space="preserve">rocessors and manufacturers assigned up to the packaging used for the products they purchase. </w:t>
      </w:r>
    </w:p>
    <w:p w14:paraId="13FEC494" w14:textId="38DB9DA6" w:rsidR="000F72DD" w:rsidRPr="002349C4" w:rsidRDefault="005646FC" w:rsidP="000F72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F72DD" w:rsidRPr="002349C4">
        <w:rPr>
          <w:rFonts w:ascii="Arial" w:hAnsi="Arial" w:cs="Arial"/>
        </w:rPr>
        <w:t>iming to increase the volume of environmentally friendly manufactured (</w:t>
      </w:r>
      <w:proofErr w:type="gramStart"/>
      <w:r w:rsidR="000F72DD" w:rsidRPr="002349C4">
        <w:rPr>
          <w:rFonts w:ascii="Arial" w:hAnsi="Arial" w:cs="Arial"/>
        </w:rPr>
        <w:t>e.g.</w:t>
      </w:r>
      <w:proofErr w:type="gramEnd"/>
      <w:r w:rsidR="000F72DD" w:rsidRPr="002349C4">
        <w:rPr>
          <w:rFonts w:ascii="Arial" w:hAnsi="Arial" w:cs="Arial"/>
        </w:rPr>
        <w:t xml:space="preserve"> GOTS certified) textiles over time</w:t>
      </w:r>
      <w:r>
        <w:rPr>
          <w:rFonts w:ascii="Arial" w:hAnsi="Arial" w:cs="Arial"/>
        </w:rPr>
        <w:t>.</w:t>
      </w:r>
    </w:p>
    <w:p w14:paraId="3CA1516A" w14:textId="7BB7543D" w:rsidR="005646FC" w:rsidRDefault="005646FC" w:rsidP="005646F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72DD" w:rsidRPr="002349C4">
        <w:rPr>
          <w:rFonts w:ascii="Arial" w:hAnsi="Arial" w:cs="Arial"/>
        </w:rPr>
        <w:t>nergy saving electrical devices, water saving devices in toilets, efficiency of insulation and heating systems</w:t>
      </w:r>
      <w:r>
        <w:rPr>
          <w:rFonts w:ascii="Arial" w:hAnsi="Arial" w:cs="Arial"/>
        </w:rPr>
        <w:t>, using renewable energy.</w:t>
      </w:r>
    </w:p>
    <w:p w14:paraId="48C62363" w14:textId="7A5C2917" w:rsidR="005646FC" w:rsidRPr="002349C4" w:rsidRDefault="005646FC" w:rsidP="005646F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349C4">
        <w:rPr>
          <w:rFonts w:ascii="Arial" w:hAnsi="Arial" w:cs="Arial"/>
        </w:rPr>
        <w:t xml:space="preserve">Targets to minimise waste in sampling, </w:t>
      </w:r>
      <w:proofErr w:type="gramStart"/>
      <w:r w:rsidRPr="002349C4">
        <w:rPr>
          <w:rFonts w:ascii="Arial" w:hAnsi="Arial" w:cs="Arial"/>
        </w:rPr>
        <w:t>transportation</w:t>
      </w:r>
      <w:proofErr w:type="gramEnd"/>
      <w:r w:rsidRPr="002349C4">
        <w:rPr>
          <w:rFonts w:ascii="Arial" w:hAnsi="Arial" w:cs="Arial"/>
        </w:rPr>
        <w:t xml:space="preserve"> or office functions.</w:t>
      </w:r>
    </w:p>
    <w:p w14:paraId="0EA50602" w14:textId="5D262A8D" w:rsidR="005646FC" w:rsidRDefault="005646FC" w:rsidP="000F72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Targets to design with consideration to end of life of GOTS goods</w:t>
      </w:r>
      <w:r w:rsidR="009A1C0A">
        <w:rPr>
          <w:rFonts w:ascii="Arial" w:hAnsi="Arial" w:cs="Arial"/>
        </w:rPr>
        <w:t xml:space="preserve"> </w:t>
      </w:r>
      <w:proofErr w:type="spellStart"/>
      <w:r w:rsidR="009A1C0A">
        <w:rPr>
          <w:rFonts w:ascii="Arial" w:hAnsi="Arial" w:cs="Arial"/>
        </w:rPr>
        <w:t>e.g</w:t>
      </w:r>
      <w:proofErr w:type="spellEnd"/>
      <w:r w:rsidR="009A1C0A">
        <w:rPr>
          <w:rFonts w:ascii="Arial" w:hAnsi="Arial" w:cs="Arial"/>
        </w:rPr>
        <w:t xml:space="preserve"> circular design.</w:t>
      </w:r>
    </w:p>
    <w:p w14:paraId="2DC9FEA7" w14:textId="472F1DBA" w:rsidR="006F5603" w:rsidRDefault="006F5603" w:rsidP="000F72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Degrowth planning.</w:t>
      </w:r>
    </w:p>
    <w:p w14:paraId="6CA557AC" w14:textId="59F077D7" w:rsidR="006F5603" w:rsidRDefault="009A1C0A" w:rsidP="000F72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deadstock and offcuts from production. </w:t>
      </w:r>
    </w:p>
    <w:p w14:paraId="7EBAE6B9" w14:textId="43652810" w:rsidR="009A1C0A" w:rsidRPr="002349C4" w:rsidRDefault="009A1C0A" w:rsidP="000F72D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Increasing transparency of supply chains.</w:t>
      </w:r>
    </w:p>
    <w:p w14:paraId="290F06C4" w14:textId="77777777" w:rsidR="000F72DD" w:rsidRPr="002349C4" w:rsidRDefault="000F72DD" w:rsidP="000F72DD">
      <w:pPr>
        <w:rPr>
          <w:rFonts w:ascii="Arial" w:hAnsi="Arial" w:cs="Arial"/>
          <w:b/>
          <w:sz w:val="20"/>
          <w:szCs w:val="20"/>
        </w:rPr>
      </w:pPr>
    </w:p>
    <w:sectPr w:rsidR="000F72DD" w:rsidRPr="002349C4" w:rsidSect="00187DCE">
      <w:footerReference w:type="default" r:id="rId15"/>
      <w:headerReference w:type="first" r:id="rId16"/>
      <w:footerReference w:type="first" r:id="rId17"/>
      <w:pgSz w:w="11907" w:h="16840" w:code="9"/>
      <w:pgMar w:top="992" w:right="851" w:bottom="567" w:left="851" w:header="39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458F" w14:textId="77777777" w:rsidR="00A67531" w:rsidRDefault="00A67531">
      <w:r>
        <w:separator/>
      </w:r>
    </w:p>
  </w:endnote>
  <w:endnote w:type="continuationSeparator" w:id="0">
    <w:p w14:paraId="145D9CE9" w14:textId="77777777" w:rsidR="00A67531" w:rsidRDefault="00A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028C" w14:textId="77777777" w:rsidR="002600DA" w:rsidRPr="002349C4" w:rsidRDefault="002600DA" w:rsidP="00317E56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2349C4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38139585" w14:textId="63BE875A" w:rsidR="00317E56" w:rsidRPr="002349C4" w:rsidRDefault="00317E56" w:rsidP="00317E56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2349C4">
      <w:rPr>
        <w:rFonts w:ascii="Arial" w:hAnsi="Arial" w:cs="Arial"/>
        <w:b/>
        <w:snapToGrid w:val="0"/>
        <w:color w:val="000000"/>
        <w:sz w:val="18"/>
        <w:szCs w:val="18"/>
        <w:lang w:val="de-AT"/>
      </w:rPr>
      <w:t xml:space="preserve">T </w:t>
    </w:r>
    <w:r w:rsidRPr="002349C4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0117 914 2411  </w:t>
    </w:r>
    <w:r w:rsidRPr="002349C4">
      <w:rPr>
        <w:rFonts w:ascii="Arial" w:hAnsi="Arial" w:cs="Arial"/>
        <w:b/>
        <w:snapToGrid w:val="0"/>
        <w:color w:val="000000"/>
        <w:sz w:val="18"/>
        <w:szCs w:val="18"/>
        <w:lang w:val="de-AT"/>
      </w:rPr>
      <w:t>E</w:t>
    </w:r>
    <w:r w:rsidRPr="002349C4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</w:t>
    </w:r>
    <w:r w:rsidR="009A1C0A" w:rsidRPr="002349C4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>fashion.textiles</w:t>
    </w:r>
    <w:r w:rsidRPr="002349C4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@soilassociation.org   </w:t>
    </w:r>
    <w:r w:rsidRPr="002349C4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2349C4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www.sacert.org</w:t>
    </w:r>
  </w:p>
  <w:p w14:paraId="625BCEEE" w14:textId="77777777" w:rsidR="00317E56" w:rsidRPr="002349C4" w:rsidRDefault="00317E56" w:rsidP="00317E56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z w:val="18"/>
        <w:szCs w:val="18"/>
        <w:lang w:val="de-AT"/>
      </w:rPr>
    </w:pPr>
  </w:p>
  <w:p w14:paraId="771E6277" w14:textId="0AA5C945" w:rsidR="00317E56" w:rsidRPr="002349C4" w:rsidRDefault="00317E56" w:rsidP="00317E56">
    <w:pPr>
      <w:tabs>
        <w:tab w:val="left" w:pos="0"/>
        <w:tab w:val="center" w:pos="5103"/>
        <w:tab w:val="right" w:pos="10204"/>
      </w:tabs>
      <w:rPr>
        <w:rFonts w:ascii="Arial" w:hAnsi="Arial" w:cs="Arial"/>
        <w:sz w:val="18"/>
        <w:szCs w:val="18"/>
      </w:rPr>
    </w:pPr>
    <w:r w:rsidRPr="002349C4">
      <w:rPr>
        <w:rFonts w:ascii="Arial" w:hAnsi="Arial" w:cs="Arial"/>
        <w:snapToGrid w:val="0"/>
        <w:sz w:val="18"/>
        <w:szCs w:val="18"/>
      </w:rPr>
      <w:t>Reference number: P1529Fm</w:t>
    </w:r>
    <w:r w:rsidRPr="002349C4">
      <w:rPr>
        <w:rFonts w:ascii="Arial" w:hAnsi="Arial" w:cs="Arial"/>
        <w:snapToGrid w:val="0"/>
        <w:sz w:val="18"/>
        <w:szCs w:val="18"/>
      </w:rPr>
      <w:tab/>
      <w:t>Version No: 0</w:t>
    </w:r>
    <w:r w:rsidR="005646FC" w:rsidRPr="002349C4">
      <w:rPr>
        <w:rFonts w:ascii="Arial" w:hAnsi="Arial" w:cs="Arial"/>
        <w:snapToGrid w:val="0"/>
        <w:sz w:val="18"/>
        <w:szCs w:val="18"/>
      </w:rPr>
      <w:t>3</w:t>
    </w:r>
    <w:r w:rsidRPr="002349C4">
      <w:rPr>
        <w:rFonts w:ascii="Arial" w:hAnsi="Arial" w:cs="Arial"/>
        <w:snapToGrid w:val="0"/>
        <w:sz w:val="18"/>
        <w:szCs w:val="18"/>
      </w:rPr>
      <w:tab/>
      <w:t xml:space="preserve">Issue date: </w:t>
    </w:r>
    <w:r w:rsidR="005646FC" w:rsidRPr="002349C4">
      <w:rPr>
        <w:rFonts w:ascii="Arial" w:hAnsi="Arial" w:cs="Arial"/>
        <w:snapToGrid w:val="0"/>
        <w:sz w:val="18"/>
        <w:szCs w:val="18"/>
      </w:rPr>
      <w:t>September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FAB" w14:textId="77777777" w:rsidR="002600DA" w:rsidRPr="005C59B3" w:rsidRDefault="002600DA" w:rsidP="00E32C18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5C59B3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32F2E74C" w14:textId="2FA569B1" w:rsidR="003C1FBB" w:rsidRPr="005C59B3" w:rsidRDefault="003C1FBB" w:rsidP="00E32C18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5C59B3">
      <w:rPr>
        <w:rFonts w:ascii="Arial" w:hAnsi="Arial" w:cs="Arial"/>
        <w:b/>
        <w:snapToGrid w:val="0"/>
        <w:color w:val="000000"/>
        <w:sz w:val="18"/>
        <w:szCs w:val="18"/>
        <w:lang w:val="de-AT"/>
      </w:rPr>
      <w:t xml:space="preserve">T </w:t>
    </w:r>
    <w:r w:rsidRPr="005C59B3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0117 914 2411   </w:t>
    </w:r>
    <w:r w:rsidRPr="005C59B3">
      <w:rPr>
        <w:rFonts w:ascii="Arial" w:hAnsi="Arial" w:cs="Arial"/>
        <w:b/>
        <w:snapToGrid w:val="0"/>
        <w:color w:val="000000"/>
        <w:sz w:val="18"/>
        <w:szCs w:val="18"/>
        <w:lang w:val="de-AT"/>
      </w:rPr>
      <w:t>E</w:t>
    </w:r>
    <w:r w:rsidR="009A1C0A" w:rsidRPr="005C59B3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 xml:space="preserve"> fas</w:t>
    </w:r>
    <w:r w:rsidR="005C59B3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>h</w:t>
    </w:r>
    <w:r w:rsidR="009A1C0A" w:rsidRPr="005C59B3">
      <w:rPr>
        <w:rFonts w:ascii="Arial" w:hAnsi="Arial" w:cs="Arial"/>
        <w:bCs/>
        <w:snapToGrid w:val="0"/>
        <w:color w:val="000000"/>
        <w:sz w:val="18"/>
        <w:szCs w:val="18"/>
        <w:lang w:val="de-AT"/>
      </w:rPr>
      <w:t>ion.textiles</w:t>
    </w:r>
    <w:r w:rsidRPr="005C59B3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@soilassociation.org   </w:t>
    </w:r>
    <w:r w:rsidRPr="005C59B3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5C59B3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</w:t>
    </w:r>
    <w:r w:rsidR="008A4519" w:rsidRPr="005C59B3">
      <w:rPr>
        <w:rFonts w:ascii="Arial" w:hAnsi="Arial" w:cs="Arial"/>
        <w:snapToGrid w:val="0"/>
        <w:color w:val="000000"/>
        <w:sz w:val="18"/>
        <w:szCs w:val="18"/>
        <w:lang w:val="de-AT"/>
      </w:rPr>
      <w:t>www.sacert.org</w:t>
    </w:r>
  </w:p>
  <w:p w14:paraId="2BA011F9" w14:textId="77777777" w:rsidR="003C1FBB" w:rsidRPr="005C59B3" w:rsidRDefault="003C1FBB" w:rsidP="00E87AFC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z w:val="18"/>
        <w:szCs w:val="18"/>
        <w:lang w:val="de-AT"/>
      </w:rPr>
    </w:pPr>
  </w:p>
  <w:p w14:paraId="36DE3C3F" w14:textId="4E28BE58" w:rsidR="003C1FBB" w:rsidRPr="005C59B3" w:rsidRDefault="003C1FBB" w:rsidP="00E87AFC">
    <w:pPr>
      <w:tabs>
        <w:tab w:val="left" w:pos="0"/>
        <w:tab w:val="center" w:pos="5103"/>
        <w:tab w:val="right" w:pos="10204"/>
      </w:tabs>
      <w:rPr>
        <w:rFonts w:ascii="Arial" w:hAnsi="Arial" w:cs="Arial"/>
        <w:sz w:val="18"/>
        <w:szCs w:val="18"/>
      </w:rPr>
    </w:pPr>
    <w:r w:rsidRPr="005C59B3">
      <w:rPr>
        <w:rFonts w:ascii="Arial" w:hAnsi="Arial" w:cs="Arial"/>
        <w:snapToGrid w:val="0"/>
        <w:sz w:val="18"/>
        <w:szCs w:val="18"/>
      </w:rPr>
      <w:t>Reference number: P</w:t>
    </w:r>
    <w:r w:rsidR="00270CF6" w:rsidRPr="005C59B3">
      <w:rPr>
        <w:rFonts w:ascii="Arial" w:hAnsi="Arial" w:cs="Arial"/>
        <w:snapToGrid w:val="0"/>
        <w:sz w:val="18"/>
        <w:szCs w:val="18"/>
      </w:rPr>
      <w:t>1529</w:t>
    </w:r>
    <w:r w:rsidRPr="005C59B3">
      <w:rPr>
        <w:rFonts w:ascii="Arial" w:hAnsi="Arial" w:cs="Arial"/>
        <w:snapToGrid w:val="0"/>
        <w:sz w:val="18"/>
        <w:szCs w:val="18"/>
      </w:rPr>
      <w:t>Fm</w:t>
    </w:r>
    <w:r w:rsidRPr="005C59B3">
      <w:rPr>
        <w:rFonts w:ascii="Arial" w:hAnsi="Arial" w:cs="Arial"/>
        <w:snapToGrid w:val="0"/>
        <w:sz w:val="18"/>
        <w:szCs w:val="18"/>
      </w:rPr>
      <w:tab/>
      <w:t>Version No: 0</w:t>
    </w:r>
    <w:r w:rsidR="005646FC" w:rsidRPr="005C59B3">
      <w:rPr>
        <w:rFonts w:ascii="Arial" w:hAnsi="Arial" w:cs="Arial"/>
        <w:snapToGrid w:val="0"/>
        <w:sz w:val="18"/>
        <w:szCs w:val="18"/>
      </w:rPr>
      <w:t>3</w:t>
    </w:r>
    <w:r w:rsidRPr="005C59B3">
      <w:rPr>
        <w:rFonts w:ascii="Arial" w:hAnsi="Arial" w:cs="Arial"/>
        <w:snapToGrid w:val="0"/>
        <w:sz w:val="18"/>
        <w:szCs w:val="18"/>
      </w:rPr>
      <w:tab/>
      <w:t xml:space="preserve">Issue date: </w:t>
    </w:r>
    <w:r w:rsidR="005646FC" w:rsidRPr="005C59B3">
      <w:rPr>
        <w:rFonts w:ascii="Arial" w:hAnsi="Arial" w:cs="Arial"/>
        <w:snapToGrid w:val="0"/>
        <w:sz w:val="18"/>
        <w:szCs w:val="18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8D8F" w14:textId="77777777" w:rsidR="00A67531" w:rsidRDefault="00A67531">
      <w:r>
        <w:separator/>
      </w:r>
    </w:p>
  </w:footnote>
  <w:footnote w:type="continuationSeparator" w:id="0">
    <w:p w14:paraId="18AD9D44" w14:textId="77777777" w:rsidR="00A67531" w:rsidRDefault="00A6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627E" w14:textId="1BA2FBC4" w:rsidR="003C1FBB" w:rsidRPr="00E87AFC" w:rsidRDefault="00303F99" w:rsidP="00E87AFC">
    <w:pPr>
      <w:pStyle w:val="Header"/>
      <w:tabs>
        <w:tab w:val="clear" w:pos="4320"/>
        <w:tab w:val="clear" w:pos="8640"/>
      </w:tabs>
      <w:ind w:hanging="851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9BF36E2" wp14:editId="72E29230">
          <wp:simplePos x="0" y="0"/>
          <wp:positionH relativeFrom="column">
            <wp:posOffset>5241290</wp:posOffset>
          </wp:positionH>
          <wp:positionV relativeFrom="paragraph">
            <wp:posOffset>-127127</wp:posOffset>
          </wp:positionV>
          <wp:extent cx="1193800" cy="883412"/>
          <wp:effectExtent l="0" t="0" r="635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972" cy="88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3424C6" wp14:editId="29ED44E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95325" cy="695325"/>
          <wp:effectExtent l="0" t="0" r="9525" b="9525"/>
          <wp:wrapSquare wrapText="bothSides"/>
          <wp:docPr id="792823614" name="Picture 792823614" descr="A green circle with white arrows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23614" name="Picture 792823614" descr="A green circle with white arrows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  <w:r w:rsidR="00C81E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E3DED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705BBC"/>
    <w:multiLevelType w:val="hybridMultilevel"/>
    <w:tmpl w:val="0B00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DE662F"/>
    <w:multiLevelType w:val="hybridMultilevel"/>
    <w:tmpl w:val="D12CF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A7736"/>
    <w:multiLevelType w:val="hybridMultilevel"/>
    <w:tmpl w:val="489E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C04A2"/>
    <w:multiLevelType w:val="hybridMultilevel"/>
    <w:tmpl w:val="ED74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D33B5"/>
    <w:multiLevelType w:val="singleLevel"/>
    <w:tmpl w:val="08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8703BE4"/>
    <w:multiLevelType w:val="singleLevel"/>
    <w:tmpl w:val="08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D66050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83070246">
    <w:abstractNumId w:val="0"/>
  </w:num>
  <w:num w:numId="2" w16cid:durableId="1315723346">
    <w:abstractNumId w:val="4"/>
  </w:num>
  <w:num w:numId="3" w16cid:durableId="151415505">
    <w:abstractNumId w:val="2"/>
  </w:num>
  <w:num w:numId="4" w16cid:durableId="155414093">
    <w:abstractNumId w:val="1"/>
  </w:num>
  <w:num w:numId="5" w16cid:durableId="917787294">
    <w:abstractNumId w:val="10"/>
  </w:num>
  <w:num w:numId="6" w16cid:durableId="1713653217">
    <w:abstractNumId w:val="8"/>
  </w:num>
  <w:num w:numId="7" w16cid:durableId="1339425167">
    <w:abstractNumId w:val="9"/>
  </w:num>
  <w:num w:numId="8" w16cid:durableId="1548179339">
    <w:abstractNumId w:val="3"/>
  </w:num>
  <w:num w:numId="9" w16cid:durableId="27682364">
    <w:abstractNumId w:val="6"/>
  </w:num>
  <w:num w:numId="10" w16cid:durableId="1034421476">
    <w:abstractNumId w:val="5"/>
  </w:num>
  <w:num w:numId="11" w16cid:durableId="421026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FC"/>
    <w:rsid w:val="000112B2"/>
    <w:rsid w:val="000145E4"/>
    <w:rsid w:val="0001783F"/>
    <w:rsid w:val="00023978"/>
    <w:rsid w:val="000250F3"/>
    <w:rsid w:val="000366C5"/>
    <w:rsid w:val="00041C3E"/>
    <w:rsid w:val="000656F9"/>
    <w:rsid w:val="00087DAB"/>
    <w:rsid w:val="00096F10"/>
    <w:rsid w:val="000A4A0C"/>
    <w:rsid w:val="000B798E"/>
    <w:rsid w:val="000E2DCF"/>
    <w:rsid w:val="000F06DE"/>
    <w:rsid w:val="000F33F3"/>
    <w:rsid w:val="000F72DD"/>
    <w:rsid w:val="000F7D6B"/>
    <w:rsid w:val="001402FA"/>
    <w:rsid w:val="00176780"/>
    <w:rsid w:val="00176A31"/>
    <w:rsid w:val="00183D36"/>
    <w:rsid w:val="00187054"/>
    <w:rsid w:val="00187DCE"/>
    <w:rsid w:val="00191CFA"/>
    <w:rsid w:val="001A1CC5"/>
    <w:rsid w:val="001C257D"/>
    <w:rsid w:val="001F144B"/>
    <w:rsid w:val="0020629F"/>
    <w:rsid w:val="00233B13"/>
    <w:rsid w:val="002349C4"/>
    <w:rsid w:val="002600DA"/>
    <w:rsid w:val="00270CF6"/>
    <w:rsid w:val="002C7467"/>
    <w:rsid w:val="002F4812"/>
    <w:rsid w:val="00303136"/>
    <w:rsid w:val="00303F99"/>
    <w:rsid w:val="003119A9"/>
    <w:rsid w:val="00317E56"/>
    <w:rsid w:val="00353611"/>
    <w:rsid w:val="003805B9"/>
    <w:rsid w:val="003C1FBB"/>
    <w:rsid w:val="003C40B6"/>
    <w:rsid w:val="003E652F"/>
    <w:rsid w:val="003F5B25"/>
    <w:rsid w:val="00434B13"/>
    <w:rsid w:val="00436764"/>
    <w:rsid w:val="00456982"/>
    <w:rsid w:val="004A6E80"/>
    <w:rsid w:val="004B0E9C"/>
    <w:rsid w:val="004D2F43"/>
    <w:rsid w:val="00516415"/>
    <w:rsid w:val="00524A30"/>
    <w:rsid w:val="00562DED"/>
    <w:rsid w:val="005646FC"/>
    <w:rsid w:val="005C59B3"/>
    <w:rsid w:val="005C5EE7"/>
    <w:rsid w:val="005F4EEE"/>
    <w:rsid w:val="0060728B"/>
    <w:rsid w:val="006225B8"/>
    <w:rsid w:val="006A1EF4"/>
    <w:rsid w:val="006B3CA4"/>
    <w:rsid w:val="006D048C"/>
    <w:rsid w:val="006E7F35"/>
    <w:rsid w:val="006F5603"/>
    <w:rsid w:val="0070523F"/>
    <w:rsid w:val="007077CD"/>
    <w:rsid w:val="007137CC"/>
    <w:rsid w:val="00714B0B"/>
    <w:rsid w:val="00733877"/>
    <w:rsid w:val="007410BD"/>
    <w:rsid w:val="007539A9"/>
    <w:rsid w:val="00772E55"/>
    <w:rsid w:val="007A6CCC"/>
    <w:rsid w:val="007F2CC1"/>
    <w:rsid w:val="007F6712"/>
    <w:rsid w:val="00813D9E"/>
    <w:rsid w:val="0083319E"/>
    <w:rsid w:val="0086591E"/>
    <w:rsid w:val="008A4519"/>
    <w:rsid w:val="008C1D58"/>
    <w:rsid w:val="008E5F35"/>
    <w:rsid w:val="00903E21"/>
    <w:rsid w:val="009128E8"/>
    <w:rsid w:val="0093603E"/>
    <w:rsid w:val="009501D7"/>
    <w:rsid w:val="0095632A"/>
    <w:rsid w:val="00960DD5"/>
    <w:rsid w:val="009666AA"/>
    <w:rsid w:val="009751DE"/>
    <w:rsid w:val="00982128"/>
    <w:rsid w:val="009826E9"/>
    <w:rsid w:val="00996397"/>
    <w:rsid w:val="009A1C0A"/>
    <w:rsid w:val="009A5D71"/>
    <w:rsid w:val="009F5BE6"/>
    <w:rsid w:val="00A056F8"/>
    <w:rsid w:val="00A26C74"/>
    <w:rsid w:val="00A353D2"/>
    <w:rsid w:val="00A67531"/>
    <w:rsid w:val="00A73D19"/>
    <w:rsid w:val="00A7401F"/>
    <w:rsid w:val="00A84160"/>
    <w:rsid w:val="00B14DC6"/>
    <w:rsid w:val="00B25FDC"/>
    <w:rsid w:val="00B41577"/>
    <w:rsid w:val="00B52040"/>
    <w:rsid w:val="00B535C8"/>
    <w:rsid w:val="00B54C0D"/>
    <w:rsid w:val="00B5526D"/>
    <w:rsid w:val="00B641FF"/>
    <w:rsid w:val="00B7080A"/>
    <w:rsid w:val="00B77F19"/>
    <w:rsid w:val="00B85BFF"/>
    <w:rsid w:val="00B86706"/>
    <w:rsid w:val="00B94DA4"/>
    <w:rsid w:val="00BD47AD"/>
    <w:rsid w:val="00BE1157"/>
    <w:rsid w:val="00C01981"/>
    <w:rsid w:val="00C2283A"/>
    <w:rsid w:val="00C509C9"/>
    <w:rsid w:val="00C61663"/>
    <w:rsid w:val="00C74CA0"/>
    <w:rsid w:val="00C81E4D"/>
    <w:rsid w:val="00C91370"/>
    <w:rsid w:val="00C93A37"/>
    <w:rsid w:val="00CF3957"/>
    <w:rsid w:val="00D325C2"/>
    <w:rsid w:val="00D64A1D"/>
    <w:rsid w:val="00D71AC1"/>
    <w:rsid w:val="00D84767"/>
    <w:rsid w:val="00D85BC3"/>
    <w:rsid w:val="00DB65C4"/>
    <w:rsid w:val="00DC603C"/>
    <w:rsid w:val="00DD4829"/>
    <w:rsid w:val="00DE3C89"/>
    <w:rsid w:val="00DE7C99"/>
    <w:rsid w:val="00E267AE"/>
    <w:rsid w:val="00E32C18"/>
    <w:rsid w:val="00E62DF6"/>
    <w:rsid w:val="00E87AFC"/>
    <w:rsid w:val="00F1105F"/>
    <w:rsid w:val="00F31575"/>
    <w:rsid w:val="00F373D5"/>
    <w:rsid w:val="00F430E8"/>
    <w:rsid w:val="00F55106"/>
    <w:rsid w:val="00F615D4"/>
    <w:rsid w:val="00F6644B"/>
    <w:rsid w:val="00F67CDF"/>
    <w:rsid w:val="00F708AC"/>
    <w:rsid w:val="00FD60C5"/>
    <w:rsid w:val="00FF6AB0"/>
    <w:rsid w:val="2603C38D"/>
    <w:rsid w:val="293B644F"/>
    <w:rsid w:val="3C2A28BA"/>
    <w:rsid w:val="3C911661"/>
    <w:rsid w:val="3D7C4723"/>
    <w:rsid w:val="7C212C54"/>
    <w:rsid w:val="7F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616A7"/>
  <w15:docId w15:val="{2AFA9382-4F63-4337-91AE-4AEA967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rsid w:val="00996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qFormat/>
    <w:rsid w:val="009963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paragraph" w:styleId="Heading8">
    <w:name w:val="heading 8"/>
    <w:basedOn w:val="Normal"/>
    <w:next w:val="Normal"/>
    <w:qFormat/>
    <w:rsid w:val="0099639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table" w:styleId="TableGrid">
    <w:name w:val="Table Grid"/>
    <w:basedOn w:val="TableNormal"/>
    <w:rsid w:val="00D8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96397"/>
    <w:pPr>
      <w:spacing w:after="120"/>
    </w:pPr>
  </w:style>
  <w:style w:type="paragraph" w:styleId="CommentText">
    <w:name w:val="annotation text"/>
    <w:basedOn w:val="Normal"/>
    <w:semiHidden/>
    <w:rsid w:val="00996397"/>
    <w:pPr>
      <w:widowControl w:val="0"/>
    </w:pPr>
    <w:rPr>
      <w:rFonts w:ascii="Footlight MT Light" w:hAnsi="Footlight MT Light"/>
      <w:snapToGrid w:val="0"/>
      <w:sz w:val="24"/>
      <w:szCs w:val="20"/>
      <w:lang w:eastAsia="en-US"/>
    </w:rPr>
  </w:style>
  <w:style w:type="paragraph" w:styleId="BlockText">
    <w:name w:val="Block Text"/>
    <w:basedOn w:val="Normal"/>
    <w:rsid w:val="00996397"/>
    <w:pPr>
      <w:ind w:left="-1134" w:right="16"/>
    </w:pPr>
    <w:rPr>
      <w:sz w:val="20"/>
      <w:szCs w:val="20"/>
      <w:lang w:eastAsia="en-US"/>
    </w:rPr>
  </w:style>
  <w:style w:type="table" w:styleId="TableTheme">
    <w:name w:val="Table Theme"/>
    <w:basedOn w:val="TableNormal"/>
    <w:rsid w:val="0097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1663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0F72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2DD"/>
    <w:pPr>
      <w:ind w:left="720"/>
    </w:pPr>
    <w:rPr>
      <w:rFonts w:ascii="Calibri" w:eastAsia="Calibri" w:hAnsi="Calibri"/>
      <w:lang w:eastAsia="en-US"/>
    </w:rPr>
  </w:style>
  <w:style w:type="character" w:styleId="FollowedHyperlink">
    <w:name w:val="FollowedHyperlink"/>
    <w:uiPriority w:val="99"/>
    <w:semiHidden/>
    <w:unhideWhenUsed/>
    <w:rsid w:val="00B5526D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1E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1E4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303F99"/>
    <w:rPr>
      <w:rFonts w:ascii="Frutiger 47LightCn" w:hAnsi="Frutiger 47LightCn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9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-standard.org/images/resource-library/documents/standard-and-manual/GOTS_7.0_-_signed-25.0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obal-standard.org/news/version-2-0-of-gots-monitor-water-energy-launched?highlight=WyJtb25pdG9yIl0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Processor Process Owners</DisplayName>
        <AccountId>61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GOTS</TermName>
          <TermId xmlns="http://schemas.microsoft.com/office/infopath/2007/PartnerControls">7ea58e0b-439d-4f34-9711-9c5d1eb784fe</TermId>
        </TermInfo>
      </Terms>
    </ae9375f09f6748d8a1e95e3352f09959>
    <SAWebsiteDocument xmlns="f57cc006-31b2-40fa-b589-1565d41822a1">no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P1529Fm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2023-08-25T16:21:08+00:00</QMSPublishedDate>
    <QMSAssociatedPlanTitle xmlns="f57cc006-31b2-40fa-b589-1565d41822a1" xsi:nil="true"/>
    <TaxCatchAll xmlns="f57cc006-31b2-40fa-b589-1565d41822a1">
      <Value>54</Value>
      <Value>59</Value>
      <Value>72</Value>
      <Value>36</Value>
      <Value>49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LockModified xmlns="f57cc006-31b2-40fa-b589-1565d41822a1">2023-08-25T16:21:09+00:00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2</LegacyVersionNumber>
    <DocumentSharedWithClimateAndLandscape xmlns="f57cc006-31b2-40fa-b589-1565d41822a1">false</DocumentSharedWithClimateAndLandscape>
    <PDFVersion xmlns="f57cc006-31b2-40fa-b589-1565d41822a1">false</PDF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5" ma:contentTypeDescription="External audience" ma:contentTypeScope="" ma:versionID="6014c8a92d8e9780312c26f15472372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f6c4c514a0e7fc4871520e0b58c999e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98735-066E-44B8-944C-9D36F586818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f57cc006-31b2-40fa-b589-1565d41822a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034D51-52CA-4BFE-AC7D-6C8C2A994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F7FF2E-9A63-41AF-9CB7-EDD4D7A22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C620F-65CC-40A3-AE4F-BA3D248BE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1440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Environmental Management</vt:lpstr>
    </vt:vector>
  </TitlesOfParts>
  <Company>Soil Association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Environmental Management</dc:title>
  <dc:creator>Soil Association</dc:creator>
  <cp:lastModifiedBy>Laura Avellaneda</cp:lastModifiedBy>
  <cp:revision>9</cp:revision>
  <cp:lastPrinted>2010-02-16T13:42:00Z</cp:lastPrinted>
  <dcterms:created xsi:type="dcterms:W3CDTF">2020-11-05T15:51:00Z</dcterms:created>
  <dcterms:modified xsi:type="dcterms:W3CDTF">2023-08-25T16:13:00Z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72;#Process compliance|ae906377-4962-4b7f-a4e8-09955ac1bd08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54;#Textiles|3eb7d7ba-1cd4-4762-b071-a1796a5211bd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SchemeService">
    <vt:lpwstr>59;#GOTS|7ea58e0b-439d-4f34-9711-9c5d1eb784fe</vt:lpwstr>
  </property>
  <property fmtid="{D5CDD505-2E9C-101B-9397-08002B2CF9AE}" pid="9" name="AccreditationClause">
    <vt:lpwstr/>
  </property>
  <property fmtid="{D5CDD505-2E9C-101B-9397-08002B2CF9AE}" pid="10" name="SharedWithUsers">
    <vt:lpwstr>46;#Natasha Nickson;#65;#Emily Clarke;#63;#Hannah Storr;#116;#Hazel Dardis;#64;#Isabel Gladwin;#41;#Jon Watts;#38;#Laura Avellaneda;#59;#Stephen Smith;#40;#Cheryl Wade;#88;#Katie Brandwood;#10;#Konsolute Service</vt:lpwstr>
  </property>
</Properties>
</file>